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E49B2" w:rsidRPr="00127908">
        <w:trPr>
          <w:trHeight w:hRule="exact" w:val="1750"/>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5401" w:type="dxa"/>
            <w:gridSpan w:val="4"/>
            <w:shd w:val="clear" w:color="000000" w:fill="FFFFFF"/>
            <w:tcMar>
              <w:left w:w="34" w:type="dxa"/>
              <w:right w:w="34" w:type="dxa"/>
            </w:tcMar>
          </w:tcPr>
          <w:p w:rsidR="008E49B2" w:rsidRPr="00127908" w:rsidRDefault="00460E6D">
            <w:pPr>
              <w:spacing w:after="0" w:line="240" w:lineRule="auto"/>
              <w:jc w:val="both"/>
              <w:rPr>
                <w:lang w:val="ru-RU"/>
              </w:rPr>
            </w:pPr>
            <w:r w:rsidRPr="00127908">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w:t>
            </w:r>
            <w:r w:rsidR="00127908">
              <w:rPr>
                <w:rFonts w:ascii="Times New Roman" w:hAnsi="Times New Roman" w:cs="Times New Roman"/>
                <w:color w:val="000000"/>
                <w:lang w:val="ru-RU"/>
              </w:rPr>
              <w:t>казом ректора ОмГА от 29.03.2021 №57</w:t>
            </w:r>
            <w:r w:rsidRPr="00127908">
              <w:rPr>
                <w:rFonts w:ascii="Times New Roman" w:hAnsi="Times New Roman" w:cs="Times New Roman"/>
                <w:color w:val="000000"/>
                <w:lang w:val="ru-RU"/>
              </w:rPr>
              <w:t>.</w:t>
            </w:r>
          </w:p>
        </w:tc>
      </w:tr>
      <w:tr w:rsidR="008E49B2" w:rsidRPr="00127908">
        <w:trPr>
          <w:trHeight w:hRule="exact" w:val="138"/>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trPr>
          <w:trHeight w:hRule="exact" w:val="585"/>
        </w:trPr>
        <w:tc>
          <w:tcPr>
            <w:tcW w:w="10221" w:type="dxa"/>
            <w:gridSpan w:val="10"/>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E49B2" w:rsidRDefault="00460E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49B2" w:rsidRPr="00127908">
        <w:trPr>
          <w:trHeight w:hRule="exact" w:val="304"/>
        </w:trPr>
        <w:tc>
          <w:tcPr>
            <w:tcW w:w="10221" w:type="dxa"/>
            <w:gridSpan w:val="10"/>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E49B2">
        <w:trPr>
          <w:trHeight w:hRule="exact" w:val="10"/>
        </w:trPr>
        <w:tc>
          <w:tcPr>
            <w:tcW w:w="6393" w:type="dxa"/>
            <w:gridSpan w:val="8"/>
            <w:shd w:val="clear" w:color="000000" w:fill="FFFFFF"/>
            <w:tcMar>
              <w:left w:w="34" w:type="dxa"/>
              <w:right w:w="34" w:type="dxa"/>
            </w:tcMar>
          </w:tcPr>
          <w:p w:rsidR="008E49B2" w:rsidRPr="00127908" w:rsidRDefault="008E49B2">
            <w:pPr>
              <w:rPr>
                <w:lang w:val="ru-RU"/>
              </w:rPr>
            </w:pPr>
          </w:p>
        </w:tc>
        <w:tc>
          <w:tcPr>
            <w:tcW w:w="3842" w:type="dxa"/>
            <w:gridSpan w:val="2"/>
            <w:vMerge w:val="restart"/>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УТВЕРЖДАЮ</w:t>
            </w:r>
          </w:p>
        </w:tc>
      </w:tr>
      <w:tr w:rsidR="008E49B2">
        <w:trPr>
          <w:trHeight w:hRule="exact" w:val="26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3842" w:type="dxa"/>
            <w:gridSpan w:val="2"/>
            <w:vMerge/>
            <w:shd w:val="clear" w:color="000000" w:fill="FFFFFF"/>
            <w:tcMar>
              <w:left w:w="34" w:type="dxa"/>
              <w:right w:w="34" w:type="dxa"/>
            </w:tcMar>
          </w:tcPr>
          <w:p w:rsidR="008E49B2" w:rsidRDefault="008E49B2"/>
        </w:tc>
      </w:tr>
      <w:tr w:rsidR="008E49B2">
        <w:trPr>
          <w:trHeight w:hRule="exact" w:val="138"/>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rsidRPr="00127908">
        <w:trPr>
          <w:trHeight w:hRule="exact" w:val="27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3842"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Ректор, д.фил.н., профессор</w:t>
            </w:r>
          </w:p>
        </w:tc>
      </w:tr>
      <w:tr w:rsidR="008E49B2" w:rsidRPr="00127908">
        <w:trPr>
          <w:trHeight w:hRule="exact" w:val="138"/>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trPr>
          <w:trHeight w:hRule="exact" w:val="277"/>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3842" w:type="dxa"/>
            <w:gridSpan w:val="2"/>
            <w:shd w:val="clear" w:color="000000" w:fill="FFFFFF"/>
            <w:tcMar>
              <w:left w:w="34" w:type="dxa"/>
              <w:right w:w="34" w:type="dxa"/>
            </w:tcMar>
          </w:tcPr>
          <w:p w:rsidR="008E49B2" w:rsidRDefault="00460E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49B2">
        <w:trPr>
          <w:trHeight w:hRule="exact" w:val="138"/>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27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3842" w:type="dxa"/>
            <w:gridSpan w:val="2"/>
            <w:shd w:val="clear" w:color="000000" w:fill="FFFFFF"/>
            <w:tcMar>
              <w:left w:w="34" w:type="dxa"/>
              <w:right w:w="34" w:type="dxa"/>
            </w:tcMar>
          </w:tcPr>
          <w:p w:rsidR="008E49B2" w:rsidRDefault="00127908">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460E6D">
              <w:rPr>
                <w:rFonts w:ascii="Times New Roman" w:hAnsi="Times New Roman" w:cs="Times New Roman"/>
                <w:color w:val="000000"/>
                <w:sz w:val="24"/>
                <w:szCs w:val="24"/>
              </w:rPr>
              <w:t xml:space="preserve"> г.</w:t>
            </w:r>
          </w:p>
        </w:tc>
      </w:tr>
      <w:tr w:rsidR="008E49B2">
        <w:trPr>
          <w:trHeight w:hRule="exact" w:val="27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416"/>
        </w:trPr>
        <w:tc>
          <w:tcPr>
            <w:tcW w:w="10221" w:type="dxa"/>
            <w:gridSpan w:val="10"/>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49B2">
        <w:trPr>
          <w:trHeight w:hRule="exact" w:val="1135"/>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4834" w:type="dxa"/>
            <w:gridSpan w:val="5"/>
            <w:shd w:val="clear" w:color="000000" w:fill="FFFFFF"/>
            <w:tcMar>
              <w:left w:w="34" w:type="dxa"/>
              <w:right w:w="34" w:type="dxa"/>
            </w:tcMar>
          </w:tcPr>
          <w:p w:rsidR="008E49B2" w:rsidRDefault="00460E6D">
            <w:pPr>
              <w:spacing w:after="0" w:line="240" w:lineRule="auto"/>
              <w:jc w:val="center"/>
              <w:rPr>
                <w:sz w:val="32"/>
                <w:szCs w:val="32"/>
              </w:rPr>
            </w:pPr>
            <w:r>
              <w:rPr>
                <w:rFonts w:ascii="Times New Roman" w:hAnsi="Times New Roman" w:cs="Times New Roman"/>
                <w:color w:val="000000"/>
                <w:sz w:val="32"/>
                <w:szCs w:val="32"/>
              </w:rPr>
              <w:t>Интегрированные коммуникации</w:t>
            </w:r>
          </w:p>
          <w:p w:rsidR="008E49B2" w:rsidRDefault="00460E6D">
            <w:pPr>
              <w:spacing w:after="0" w:line="240" w:lineRule="auto"/>
              <w:jc w:val="center"/>
              <w:rPr>
                <w:sz w:val="32"/>
                <w:szCs w:val="32"/>
              </w:rPr>
            </w:pPr>
            <w:r>
              <w:rPr>
                <w:rFonts w:ascii="Times New Roman" w:hAnsi="Times New Roman" w:cs="Times New Roman"/>
                <w:color w:val="000000"/>
                <w:sz w:val="32"/>
                <w:szCs w:val="32"/>
              </w:rPr>
              <w:t>Б1.О.06.06</w:t>
            </w:r>
          </w:p>
        </w:tc>
        <w:tc>
          <w:tcPr>
            <w:tcW w:w="2836" w:type="dxa"/>
          </w:tcPr>
          <w:p w:rsidR="008E49B2" w:rsidRDefault="008E49B2"/>
        </w:tc>
      </w:tr>
      <w:tr w:rsidR="008E49B2">
        <w:trPr>
          <w:trHeight w:hRule="exact" w:val="277"/>
        </w:trPr>
        <w:tc>
          <w:tcPr>
            <w:tcW w:w="10221" w:type="dxa"/>
            <w:gridSpan w:val="10"/>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49B2" w:rsidRPr="00127908">
        <w:trPr>
          <w:trHeight w:hRule="exact" w:val="1396"/>
        </w:trPr>
        <w:tc>
          <w:tcPr>
            <w:tcW w:w="143" w:type="dxa"/>
          </w:tcPr>
          <w:p w:rsidR="008E49B2" w:rsidRDefault="008E49B2"/>
        </w:tc>
        <w:tc>
          <w:tcPr>
            <w:tcW w:w="285" w:type="dxa"/>
          </w:tcPr>
          <w:p w:rsidR="008E49B2" w:rsidRDefault="008E49B2"/>
        </w:tc>
        <w:tc>
          <w:tcPr>
            <w:tcW w:w="9795" w:type="dxa"/>
            <w:gridSpan w:val="8"/>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E49B2" w:rsidRPr="00127908">
        <w:trPr>
          <w:trHeight w:hRule="exact" w:val="138"/>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rsidRPr="00127908">
        <w:trPr>
          <w:trHeight w:hRule="exact" w:val="833"/>
        </w:trPr>
        <w:tc>
          <w:tcPr>
            <w:tcW w:w="10221" w:type="dxa"/>
            <w:gridSpan w:val="10"/>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E49B2" w:rsidRPr="00127908">
        <w:trPr>
          <w:trHeight w:hRule="exact" w:val="416"/>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trPr>
          <w:trHeight w:hRule="exact" w:val="277"/>
        </w:trPr>
        <w:tc>
          <w:tcPr>
            <w:tcW w:w="3984" w:type="dxa"/>
            <w:gridSpan w:val="5"/>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155"/>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rsidRPr="001279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СВЯЗЬ, ИНФОРМАЦИОННЫЕ И КОММУНИКАЦИОННЫЕ ТЕХНОЛОГИИ</w:t>
            </w:r>
          </w:p>
        </w:tc>
      </w:tr>
      <w:tr w:rsidR="008E49B2" w:rsidRPr="001279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8E49B2" w:rsidRPr="0012790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E49B2" w:rsidRPr="00127908" w:rsidRDefault="008E49B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8E49B2">
            <w:pPr>
              <w:rPr>
                <w:lang w:val="ru-RU"/>
              </w:rPr>
            </w:pPr>
          </w:p>
        </w:tc>
      </w:tr>
      <w:tr w:rsidR="008E49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E49B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49B2" w:rsidRDefault="008E49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r>
      <w:tr w:rsidR="008E49B2">
        <w:trPr>
          <w:trHeight w:hRule="exact" w:val="124"/>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277"/>
        </w:trPr>
        <w:tc>
          <w:tcPr>
            <w:tcW w:w="5118" w:type="dxa"/>
            <w:gridSpan w:val="7"/>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E49B2">
        <w:trPr>
          <w:trHeight w:hRule="exact" w:val="30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5118" w:type="dxa"/>
            <w:gridSpan w:val="3"/>
            <w:vMerge/>
            <w:shd w:val="clear" w:color="000000" w:fill="FFFFFF"/>
            <w:tcMar>
              <w:left w:w="34" w:type="dxa"/>
              <w:right w:w="34" w:type="dxa"/>
            </w:tcMar>
          </w:tcPr>
          <w:p w:rsidR="008E49B2" w:rsidRDefault="008E49B2"/>
        </w:tc>
      </w:tr>
      <w:tr w:rsidR="008E49B2">
        <w:trPr>
          <w:trHeight w:hRule="exact" w:val="1760"/>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277"/>
        </w:trPr>
        <w:tc>
          <w:tcPr>
            <w:tcW w:w="143" w:type="dxa"/>
          </w:tcPr>
          <w:p w:rsidR="008E49B2" w:rsidRDefault="008E49B2"/>
        </w:tc>
        <w:tc>
          <w:tcPr>
            <w:tcW w:w="10079" w:type="dxa"/>
            <w:gridSpan w:val="9"/>
            <w:vMerge w:val="restart"/>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49B2">
        <w:trPr>
          <w:trHeight w:hRule="exact" w:val="138"/>
        </w:trPr>
        <w:tc>
          <w:tcPr>
            <w:tcW w:w="143" w:type="dxa"/>
          </w:tcPr>
          <w:p w:rsidR="008E49B2" w:rsidRDefault="008E49B2"/>
        </w:tc>
        <w:tc>
          <w:tcPr>
            <w:tcW w:w="10079" w:type="dxa"/>
            <w:gridSpan w:val="9"/>
            <w:vMerge/>
            <w:shd w:val="clear" w:color="000000" w:fill="FFFFFF"/>
            <w:tcMar>
              <w:left w:w="34" w:type="dxa"/>
              <w:right w:w="34" w:type="dxa"/>
            </w:tcMar>
          </w:tcPr>
          <w:p w:rsidR="008E49B2" w:rsidRDefault="008E49B2"/>
        </w:tc>
      </w:tr>
      <w:tr w:rsidR="008E49B2">
        <w:trPr>
          <w:trHeight w:hRule="exact" w:val="1666"/>
        </w:trPr>
        <w:tc>
          <w:tcPr>
            <w:tcW w:w="143" w:type="dxa"/>
          </w:tcPr>
          <w:p w:rsidR="008E49B2" w:rsidRDefault="008E49B2"/>
        </w:tc>
        <w:tc>
          <w:tcPr>
            <w:tcW w:w="10079" w:type="dxa"/>
            <w:gridSpan w:val="9"/>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очной формы обучения 2019 года набора</w:t>
            </w:r>
          </w:p>
          <w:p w:rsidR="008E49B2" w:rsidRPr="00127908" w:rsidRDefault="008E49B2">
            <w:pPr>
              <w:spacing w:after="0" w:line="240" w:lineRule="auto"/>
              <w:jc w:val="center"/>
              <w:rPr>
                <w:sz w:val="24"/>
                <w:szCs w:val="24"/>
                <w:lang w:val="ru-RU"/>
              </w:rPr>
            </w:pPr>
          </w:p>
          <w:p w:rsidR="008E49B2" w:rsidRPr="00127908" w:rsidRDefault="00127908">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460E6D" w:rsidRPr="00127908">
              <w:rPr>
                <w:rFonts w:ascii="Times New Roman" w:hAnsi="Times New Roman" w:cs="Times New Roman"/>
                <w:color w:val="000000"/>
                <w:sz w:val="24"/>
                <w:szCs w:val="24"/>
                <w:lang w:val="ru-RU"/>
              </w:rPr>
              <w:t xml:space="preserve"> учебный год</w:t>
            </w:r>
          </w:p>
          <w:p w:rsidR="008E49B2" w:rsidRPr="00127908" w:rsidRDefault="008E49B2">
            <w:pPr>
              <w:spacing w:after="0" w:line="240" w:lineRule="auto"/>
              <w:jc w:val="center"/>
              <w:rPr>
                <w:sz w:val="24"/>
                <w:szCs w:val="24"/>
                <w:lang w:val="ru-RU"/>
              </w:rPr>
            </w:pPr>
          </w:p>
          <w:p w:rsidR="008E49B2" w:rsidRPr="00127908" w:rsidRDefault="00460E6D">
            <w:pPr>
              <w:spacing w:after="0" w:line="240" w:lineRule="auto"/>
              <w:jc w:val="center"/>
              <w:rPr>
                <w:sz w:val="24"/>
                <w:szCs w:val="24"/>
                <w:lang w:val="ru-RU"/>
              </w:rPr>
            </w:pPr>
            <w:r>
              <w:rPr>
                <w:rFonts w:ascii="Times New Roman" w:hAnsi="Times New Roman" w:cs="Times New Roman"/>
                <w:color w:val="000000"/>
                <w:sz w:val="24"/>
                <w:szCs w:val="24"/>
              </w:rPr>
              <w:t>Омск, 20</w:t>
            </w:r>
            <w:r w:rsidR="00127908">
              <w:rPr>
                <w:rFonts w:ascii="Times New Roman" w:hAnsi="Times New Roman" w:cs="Times New Roman"/>
                <w:color w:val="000000"/>
                <w:sz w:val="24"/>
                <w:szCs w:val="24"/>
                <w:lang w:val="ru-RU"/>
              </w:rPr>
              <w:t>21</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49B2">
        <w:trPr>
          <w:trHeight w:hRule="exact" w:val="2222"/>
        </w:trPr>
        <w:tc>
          <w:tcPr>
            <w:tcW w:w="10788"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Составитель:</w:t>
            </w:r>
          </w:p>
          <w:p w:rsidR="008E49B2" w:rsidRPr="00127908" w:rsidRDefault="008E49B2">
            <w:pPr>
              <w:spacing w:after="0" w:line="240" w:lineRule="auto"/>
              <w:rPr>
                <w:sz w:val="24"/>
                <w:szCs w:val="24"/>
                <w:lang w:val="ru-RU"/>
              </w:rPr>
            </w:pP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к.ф.н., доцент _________________ /Мельникова Н.А./</w:t>
            </w:r>
          </w:p>
          <w:p w:rsidR="008E49B2" w:rsidRPr="00127908" w:rsidRDefault="008E49B2">
            <w:pPr>
              <w:spacing w:after="0" w:line="240" w:lineRule="auto"/>
              <w:rPr>
                <w:sz w:val="24"/>
                <w:szCs w:val="24"/>
                <w:lang w:val="ru-RU"/>
              </w:rPr>
            </w:pP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E49B2" w:rsidRPr="00127908" w:rsidRDefault="00127908">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460E6D">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8E49B2" w:rsidRPr="00127908">
        <w:trPr>
          <w:trHeight w:hRule="exact" w:val="277"/>
        </w:trPr>
        <w:tc>
          <w:tcPr>
            <w:tcW w:w="10788"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Зав. кафедрой, профессор, к.п.н. _________________ /Лучко О.Н./</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trPr>
          <w:trHeight w:hRule="exact" w:val="277"/>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49B2">
        <w:trPr>
          <w:trHeight w:hRule="exact" w:val="555"/>
        </w:trPr>
        <w:tc>
          <w:tcPr>
            <w:tcW w:w="9640" w:type="dxa"/>
          </w:tcPr>
          <w:p w:rsidR="008E49B2" w:rsidRDefault="008E49B2"/>
        </w:tc>
      </w:tr>
      <w:tr w:rsidR="008E49B2">
        <w:trPr>
          <w:trHeight w:hRule="exact" w:val="8751"/>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     Наименование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9     Методические указания для обучающихся по освоению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E49B2" w:rsidRDefault="00460E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277"/>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E49B2" w:rsidRPr="00127908">
        <w:trPr>
          <w:trHeight w:hRule="exact" w:val="15113"/>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279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1B48" w:rsidRPr="00E76053" w:rsidRDefault="00451B48" w:rsidP="00451B48">
            <w:pPr>
              <w:spacing w:after="0"/>
              <w:rPr>
                <w:rFonts w:ascii="Times New Roman" w:hAnsi="Times New Roman" w:cs="Times New Roman"/>
                <w:sz w:val="24"/>
                <w:szCs w:val="24"/>
                <w:lang w:val="ru-RU"/>
              </w:rPr>
            </w:pPr>
            <w:r w:rsidRPr="00E76053">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w:t>
            </w:r>
            <w:r w:rsidR="00451B48" w:rsidRPr="00E76053">
              <w:rPr>
                <w:rFonts w:ascii="Times New Roman" w:hAnsi="Times New Roman" w:cs="Times New Roman"/>
                <w:sz w:val="24"/>
                <w:szCs w:val="24"/>
                <w:lang w:val="ru-RU"/>
              </w:rPr>
              <w:t>очная на 2021/2022 учебный год, утвержденным приказом ректора от 29.03.2021 № 57;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w:t>
            </w:r>
            <w:r w:rsidR="00451B48">
              <w:rPr>
                <w:rFonts w:ascii="Times New Roman" w:hAnsi="Times New Roman" w:cs="Times New Roman"/>
                <w:color w:val="000000"/>
                <w:sz w:val="24"/>
                <w:szCs w:val="24"/>
                <w:lang w:val="ru-RU"/>
              </w:rPr>
              <w:t>ные коммуникации» в течение 2021/2022</w:t>
            </w:r>
            <w:r w:rsidRPr="00127908">
              <w:rPr>
                <w:rFonts w:ascii="Times New Roman" w:hAnsi="Times New Roman" w:cs="Times New Roman"/>
                <w:color w:val="000000"/>
                <w:sz w:val="24"/>
                <w:szCs w:val="24"/>
                <w:lang w:val="ru-RU"/>
              </w:rPr>
              <w:t xml:space="preserve"> учебного года: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82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49B2" w:rsidRPr="00127908">
        <w:trPr>
          <w:trHeight w:hRule="exact" w:val="138"/>
        </w:trPr>
        <w:tc>
          <w:tcPr>
            <w:tcW w:w="9640" w:type="dxa"/>
          </w:tcPr>
          <w:p w:rsidR="008E49B2" w:rsidRPr="00127908" w:rsidRDefault="008E49B2">
            <w:pPr>
              <w:rPr>
                <w:lang w:val="ru-RU"/>
              </w:rPr>
            </w:pPr>
          </w:p>
        </w:tc>
      </w:tr>
      <w:tr w:rsidR="008E49B2" w:rsidRPr="00127908">
        <w:trPr>
          <w:trHeight w:hRule="exact" w:val="1396"/>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1. Наименование дисциплины: Б1.О.06.06 «Интегрированные коммуникации».</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49B2" w:rsidRPr="00127908">
        <w:trPr>
          <w:trHeight w:hRule="exact" w:val="138"/>
        </w:trPr>
        <w:tc>
          <w:tcPr>
            <w:tcW w:w="9640" w:type="dxa"/>
          </w:tcPr>
          <w:p w:rsidR="008E49B2" w:rsidRPr="00127908" w:rsidRDefault="008E49B2">
            <w:pPr>
              <w:rPr>
                <w:lang w:val="ru-RU"/>
              </w:rPr>
            </w:pPr>
          </w:p>
        </w:tc>
      </w:tr>
      <w:tr w:rsidR="008E49B2" w:rsidRPr="00127908">
        <w:trPr>
          <w:trHeight w:hRule="exact" w:val="3260"/>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279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Процесс изучения дисциплины «Интегрированные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49B2" w:rsidRPr="001279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Код компетенции: ОПК-1</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8E49B2" w:rsidRPr="001279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ОПК-1.2 знать отличительные особенности современных медиасегментов и платформ</w:t>
            </w:r>
          </w:p>
        </w:tc>
      </w:tr>
      <w:tr w:rsidR="008E49B2" w:rsidRPr="001279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ОПК-1.5 знать особенности знаковых систем</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ОПК-1.7 уметь выявлять отличительные особенности современных медиасегментов и платформ</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8E49B2" w:rsidRPr="001279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ОПК-1.10 уметь использовать информационные ресурсы различных знаковых систем</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ОПК-1.12 владеть навыками системного анализа отличительных особенностей современных медиасегментов и платформ</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8E49B2" w:rsidRPr="00127908">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ОПК-1.15 владеть навыками использования информационных ресурсов различных</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lastRenderedPageBreak/>
              <w:t>знаковых систем</w:t>
            </w:r>
          </w:p>
        </w:tc>
      </w:tr>
      <w:tr w:rsidR="008E49B2">
        <w:trPr>
          <w:trHeight w:hRule="exact" w:val="277"/>
        </w:trPr>
        <w:tc>
          <w:tcPr>
            <w:tcW w:w="9640" w:type="dxa"/>
          </w:tcPr>
          <w:p w:rsidR="008E49B2" w:rsidRDefault="008E49B2"/>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Код компетенции: ПК-1</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8E49B2" w:rsidRPr="00127908">
        <w:trPr>
          <w:trHeight w:hRule="exact" w:val="48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ПК-1.17 владеть навыками осуществления профессиональной деятельности в</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277"/>
        </w:trPr>
        <w:tc>
          <w:tcPr>
            <w:tcW w:w="9640" w:type="dxa"/>
          </w:tcPr>
          <w:p w:rsidR="008E49B2" w:rsidRPr="00127908" w:rsidRDefault="008E49B2">
            <w:pPr>
              <w:rPr>
                <w:lang w:val="ru-RU"/>
              </w:rPr>
            </w:pP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Код компетенции: ПК-3</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Способность применять основные технологии маркетинговых коммуникаций при разработке и реализации коммуникационного продукта</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 знать основные маркетинговые инструменты при планировании производства и (или) реализации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ПК-3.2 знать методологию маркетинговых исследований при планировании производства и (или) реализации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ПК-3.5 знать основные принципы / правила проведения мониторинга обратной связи с разными целевыми группами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ПК-3.6 знать систему / критерии мониторинга обратной связи с разными целевыми группами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ПК-3.7 уметь готовить изложение важнейших документов, материалов печати и информационных агентств</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ПК-3.12 уметь использовавать систему / критерии мониторинга обратной связи с разными целевыми группами в практической деятельности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49B2" w:rsidRPr="00127908">
        <w:trPr>
          <w:trHeight w:hRule="exact" w:val="304"/>
        </w:trPr>
        <w:tc>
          <w:tcPr>
            <w:tcW w:w="9654" w:type="dxa"/>
            <w:gridSpan w:val="7"/>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8E49B2" w:rsidRPr="00127908">
        <w:trPr>
          <w:trHeight w:hRule="exact" w:val="1637"/>
        </w:trPr>
        <w:tc>
          <w:tcPr>
            <w:tcW w:w="9654" w:type="dxa"/>
            <w:gridSpan w:val="7"/>
            <w:shd w:val="clear" w:color="000000" w:fill="FFFFFF"/>
            <w:tcMar>
              <w:left w:w="34" w:type="dxa"/>
              <w:right w:w="34" w:type="dxa"/>
            </w:tcMar>
          </w:tcPr>
          <w:p w:rsidR="008E49B2" w:rsidRPr="00127908" w:rsidRDefault="008E49B2">
            <w:pPr>
              <w:spacing w:after="0" w:line="240" w:lineRule="auto"/>
              <w:jc w:val="both"/>
              <w:rPr>
                <w:sz w:val="24"/>
                <w:szCs w:val="24"/>
                <w:lang w:val="ru-RU"/>
              </w:rPr>
            </w:pP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Дисциплина Б1.О.06.06 «Интегрированные коммуникации»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E49B2" w:rsidRPr="00127908">
        <w:trPr>
          <w:trHeight w:hRule="exact" w:val="138"/>
        </w:trPr>
        <w:tc>
          <w:tcPr>
            <w:tcW w:w="3970" w:type="dxa"/>
          </w:tcPr>
          <w:p w:rsidR="008E49B2" w:rsidRPr="00127908" w:rsidRDefault="008E49B2">
            <w:pPr>
              <w:rPr>
                <w:lang w:val="ru-RU"/>
              </w:rPr>
            </w:pPr>
          </w:p>
        </w:tc>
        <w:tc>
          <w:tcPr>
            <w:tcW w:w="1702" w:type="dxa"/>
          </w:tcPr>
          <w:p w:rsidR="008E49B2" w:rsidRPr="00127908" w:rsidRDefault="008E49B2">
            <w:pPr>
              <w:rPr>
                <w:lang w:val="ru-RU"/>
              </w:rPr>
            </w:pPr>
          </w:p>
        </w:tc>
        <w:tc>
          <w:tcPr>
            <w:tcW w:w="1702" w:type="dxa"/>
          </w:tcPr>
          <w:p w:rsidR="008E49B2" w:rsidRPr="00127908" w:rsidRDefault="008E49B2">
            <w:pPr>
              <w:rPr>
                <w:lang w:val="ru-RU"/>
              </w:rPr>
            </w:pPr>
          </w:p>
        </w:tc>
        <w:tc>
          <w:tcPr>
            <w:tcW w:w="426" w:type="dxa"/>
          </w:tcPr>
          <w:p w:rsidR="008E49B2" w:rsidRPr="00127908" w:rsidRDefault="008E49B2">
            <w:pPr>
              <w:rPr>
                <w:lang w:val="ru-RU"/>
              </w:rPr>
            </w:pPr>
          </w:p>
        </w:tc>
        <w:tc>
          <w:tcPr>
            <w:tcW w:w="710" w:type="dxa"/>
          </w:tcPr>
          <w:p w:rsidR="008E49B2" w:rsidRPr="00127908" w:rsidRDefault="008E49B2">
            <w:pPr>
              <w:rPr>
                <w:lang w:val="ru-RU"/>
              </w:rPr>
            </w:pPr>
          </w:p>
        </w:tc>
        <w:tc>
          <w:tcPr>
            <w:tcW w:w="143" w:type="dxa"/>
          </w:tcPr>
          <w:p w:rsidR="008E49B2" w:rsidRPr="00127908" w:rsidRDefault="008E49B2">
            <w:pPr>
              <w:rPr>
                <w:lang w:val="ru-RU"/>
              </w:rPr>
            </w:pPr>
          </w:p>
        </w:tc>
        <w:tc>
          <w:tcPr>
            <w:tcW w:w="993" w:type="dxa"/>
          </w:tcPr>
          <w:p w:rsidR="008E49B2" w:rsidRPr="00127908" w:rsidRDefault="008E49B2">
            <w:pPr>
              <w:rPr>
                <w:lang w:val="ru-RU"/>
              </w:rPr>
            </w:pPr>
          </w:p>
        </w:tc>
      </w:tr>
      <w:tr w:rsidR="008E49B2" w:rsidRPr="001279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Коды</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форми-</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руемых</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компе-</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тенций</w:t>
            </w:r>
          </w:p>
        </w:tc>
      </w:tr>
      <w:tr w:rsidR="008E49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8E49B2"/>
        </w:tc>
      </w:tr>
      <w:tr w:rsidR="008E49B2" w:rsidRPr="001279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8E49B2">
            <w:pPr>
              <w:rPr>
                <w:lang w:val="ru-RU"/>
              </w:rPr>
            </w:pPr>
          </w:p>
        </w:tc>
      </w:tr>
      <w:tr w:rsidR="008E49B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lang w:val="ru-RU"/>
              </w:rPr>
            </w:pPr>
            <w:r w:rsidRPr="00127908">
              <w:rPr>
                <w:rFonts w:ascii="Times New Roman" w:hAnsi="Times New Roman" w:cs="Times New Roman"/>
                <w:color w:val="000000"/>
                <w:lang w:val="ru-RU"/>
              </w:rPr>
              <w:t>Основы теории коммуникации, включая деловые и межличностные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pPr>
            <w:r>
              <w:rPr>
                <w:rFonts w:ascii="Times New Roman" w:hAnsi="Times New Roman" w:cs="Times New Roman"/>
                <w:color w:val="000000"/>
              </w:rPr>
              <w:t>Теория и практика медиакоммуникаций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ПК-1, ОПК-1, ПК-3</w:t>
            </w:r>
          </w:p>
        </w:tc>
      </w:tr>
      <w:tr w:rsidR="008E49B2">
        <w:trPr>
          <w:trHeight w:hRule="exact" w:val="138"/>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rsidRPr="00127908">
        <w:trPr>
          <w:trHeight w:hRule="exact" w:val="1125"/>
        </w:trPr>
        <w:tc>
          <w:tcPr>
            <w:tcW w:w="9654" w:type="dxa"/>
            <w:gridSpan w:val="7"/>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49B2">
        <w:trPr>
          <w:trHeight w:hRule="exact" w:val="585"/>
        </w:trPr>
        <w:tc>
          <w:tcPr>
            <w:tcW w:w="9654" w:type="dxa"/>
            <w:gridSpan w:val="7"/>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E49B2" w:rsidRDefault="00460E6D">
            <w:pPr>
              <w:spacing w:after="0" w:line="240" w:lineRule="auto"/>
              <w:jc w:val="center"/>
              <w:rPr>
                <w:sz w:val="24"/>
                <w:szCs w:val="24"/>
              </w:rPr>
            </w:pPr>
            <w:r>
              <w:rPr>
                <w:rFonts w:ascii="Times New Roman" w:hAnsi="Times New Roman" w:cs="Times New Roman"/>
                <w:color w:val="000000"/>
                <w:sz w:val="24"/>
                <w:szCs w:val="24"/>
              </w:rPr>
              <w:t>Из них:</w:t>
            </w:r>
          </w:p>
        </w:tc>
      </w:tr>
      <w:tr w:rsidR="008E49B2">
        <w:trPr>
          <w:trHeight w:hRule="exact" w:val="138"/>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54</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18</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36</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54</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зачеты 5</w:t>
            </w:r>
          </w:p>
        </w:tc>
      </w:tr>
      <w:tr w:rsidR="008E49B2">
        <w:trPr>
          <w:trHeight w:hRule="exact" w:val="138"/>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trPr>
          <w:trHeight w:hRule="exact" w:val="1666"/>
        </w:trPr>
        <w:tc>
          <w:tcPr>
            <w:tcW w:w="9654" w:type="dxa"/>
            <w:gridSpan w:val="7"/>
            <w:shd w:val="clear" w:color="000000" w:fill="FFFFFF"/>
            <w:tcMar>
              <w:left w:w="34" w:type="dxa"/>
              <w:right w:w="34" w:type="dxa"/>
            </w:tcMar>
          </w:tcPr>
          <w:p w:rsidR="008E49B2" w:rsidRPr="00127908" w:rsidRDefault="008E49B2">
            <w:pPr>
              <w:spacing w:after="0" w:line="240" w:lineRule="auto"/>
              <w:jc w:val="center"/>
              <w:rPr>
                <w:sz w:val="24"/>
                <w:szCs w:val="24"/>
                <w:lang w:val="ru-RU"/>
              </w:rPr>
            </w:pPr>
          </w:p>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49B2" w:rsidRPr="00127908" w:rsidRDefault="008E49B2">
            <w:pPr>
              <w:spacing w:after="0" w:line="240" w:lineRule="auto"/>
              <w:jc w:val="center"/>
              <w:rPr>
                <w:sz w:val="24"/>
                <w:szCs w:val="24"/>
                <w:lang w:val="ru-RU"/>
              </w:rPr>
            </w:pPr>
          </w:p>
          <w:p w:rsidR="008E49B2" w:rsidRDefault="00460E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49B2">
        <w:trPr>
          <w:trHeight w:hRule="exact" w:val="416"/>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Часов</w:t>
            </w:r>
          </w:p>
        </w:tc>
      </w:tr>
      <w:tr w:rsidR="008E49B2" w:rsidRPr="001279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127908">
              <w:rPr>
                <w:rFonts w:ascii="Times New Roman" w:hAnsi="Times New Roman" w:cs="Times New Roman"/>
                <w:b/>
                <w:color w:val="000000"/>
                <w:sz w:val="24"/>
                <w:szCs w:val="24"/>
                <w:lang w:val="ru-RU"/>
              </w:rPr>
              <w:t>. Введение в основы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8E49B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8E49B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8E49B2">
            <w:pPr>
              <w:rPr>
                <w:lang w:val="ru-RU"/>
              </w:rPr>
            </w:pPr>
          </w:p>
        </w:tc>
      </w:tr>
      <w:tr w:rsidR="008E49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1. Массовая коммуникация: сущность и основные подходы. </w:t>
            </w:r>
            <w:r>
              <w:rPr>
                <w:rFonts w:ascii="Times New Roman" w:hAnsi="Times New Roman" w:cs="Times New Roman"/>
                <w:color w:val="000000"/>
                <w:sz w:val="24"/>
                <w:szCs w:val="24"/>
              </w:rPr>
              <w:t>Маркетинговые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3. Основные направления деятельности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Раздел II. Комплекс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8E49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8E49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8E49B2"/>
        </w:tc>
      </w:tr>
      <w:tr w:rsidR="008E49B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color w:val="000000"/>
                <w:sz w:val="24"/>
                <w:szCs w:val="24"/>
              </w:rPr>
              <w:t>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49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lastRenderedPageBreak/>
              <w:t xml:space="preserve">Тема 5. Основные каналы выхода на различные аудитории. Основные виды рабочих  мероприятий и документов в связях с общественностью. </w:t>
            </w:r>
            <w:r>
              <w:rPr>
                <w:rFonts w:ascii="Times New Roman" w:hAnsi="Times New Roman" w:cs="Times New Roman"/>
                <w:color w:val="000000"/>
                <w:sz w:val="24"/>
                <w:szCs w:val="24"/>
              </w:rPr>
              <w:t>Оценка эффективности кампаний по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6. Цель, задачи и функции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10. Организация и планирование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Тема 14. Специфические приемы рекламных коммуникаций: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16. Стимулирование сбыта как элемент повышения эффективности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1.Массовая коммуникация: сущность и основные подходы. Маркетинговые коммуникации устный опрос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3. Тема 3. Основные направления деятельности в связях с общественностью устный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color w:val="000000"/>
                <w:sz w:val="24"/>
                <w:szCs w:val="24"/>
              </w:rPr>
              <w:t>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4</w:t>
            </w:r>
          </w:p>
        </w:tc>
      </w:tr>
      <w:tr w:rsidR="008E49B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6. Цель, задачи и функции рекламной деятельности. </w:t>
            </w:r>
            <w:r>
              <w:rPr>
                <w:rFonts w:ascii="Times New Roman" w:hAnsi="Times New Roman" w:cs="Times New Roman"/>
                <w:color w:val="000000"/>
                <w:sz w:val="24"/>
                <w:szCs w:val="24"/>
              </w:rPr>
              <w:t>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Тема 10. Организация и планирование рекламной кампании творческое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4</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Тема 14. Специфические приемы рекламных коммуникаций: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4</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54</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108</w:t>
            </w:r>
          </w:p>
        </w:tc>
      </w:tr>
      <w:tr w:rsidR="008E49B2" w:rsidRPr="00127908">
        <w:trPr>
          <w:trHeight w:hRule="exact" w:val="10723"/>
        </w:trPr>
        <w:tc>
          <w:tcPr>
            <w:tcW w:w="9654" w:type="dxa"/>
            <w:gridSpan w:val="4"/>
            <w:shd w:val="clear" w:color="000000" w:fill="FFFFFF"/>
            <w:tcMar>
              <w:left w:w="34" w:type="dxa"/>
              <w:right w:w="34" w:type="dxa"/>
            </w:tcMar>
          </w:tcPr>
          <w:p w:rsidR="008E49B2" w:rsidRPr="00127908" w:rsidRDefault="008E49B2">
            <w:pPr>
              <w:spacing w:after="0" w:line="240" w:lineRule="auto"/>
              <w:jc w:val="both"/>
              <w:rPr>
                <w:sz w:val="20"/>
                <w:szCs w:val="20"/>
                <w:lang w:val="ru-RU"/>
              </w:rPr>
            </w:pP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 Примечания:</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2790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7226"/>
        </w:trPr>
        <w:tc>
          <w:tcPr>
            <w:tcW w:w="9654" w:type="dxa"/>
            <w:shd w:val="clear" w:color="000000" w:fill="FFFFFF"/>
            <w:tcMar>
              <w:left w:w="34" w:type="dxa"/>
              <w:right w:w="34" w:type="dxa"/>
            </w:tcMar>
          </w:tcPr>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49B2">
        <w:trPr>
          <w:trHeight w:hRule="exact" w:val="277"/>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49B2">
        <w:trPr>
          <w:trHeight w:hRule="exact" w:val="26"/>
        </w:trPr>
        <w:tc>
          <w:tcPr>
            <w:tcW w:w="9654" w:type="dxa"/>
            <w:vMerge w:val="restart"/>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1. Массовая коммуникация: сущность и основные подходы. </w:t>
            </w:r>
            <w:r>
              <w:rPr>
                <w:rFonts w:ascii="Times New Roman" w:hAnsi="Times New Roman" w:cs="Times New Roman"/>
                <w:b/>
                <w:color w:val="000000"/>
                <w:sz w:val="24"/>
                <w:szCs w:val="24"/>
              </w:rPr>
              <w:t>Маркетинговые коммуникации</w:t>
            </w:r>
          </w:p>
        </w:tc>
      </w:tr>
      <w:tr w:rsidR="008E49B2">
        <w:trPr>
          <w:trHeight w:hRule="exact" w:val="558"/>
        </w:trPr>
        <w:tc>
          <w:tcPr>
            <w:tcW w:w="9654" w:type="dxa"/>
            <w:vMerge/>
            <w:shd w:val="clear" w:color="000000" w:fill="FFFFFF"/>
            <w:tcMar>
              <w:left w:w="34" w:type="dxa"/>
              <w:right w:w="34" w:type="dxa"/>
            </w:tcMar>
          </w:tcPr>
          <w:p w:rsidR="008E49B2" w:rsidRDefault="008E49B2"/>
        </w:tc>
      </w:tr>
      <w:tr w:rsidR="008E49B2">
        <w:trPr>
          <w:trHeight w:hRule="exact" w:val="1907"/>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Функции коммуникации. Виды коммуникаций. Коммуникационный процесс. Роль маркетинговой коммуникации, ее мотивация в условиях рынка. Понятие маркетинговых коммуникаций. Элементы маркетинговой коммуникации. Роль коммуникации в обществе. Коммуникация как наука в современном обществе. Акт коммуникации. Международные маркетинговые коммуникации. Международные коммуникации и тенденции их развития. </w:t>
            </w:r>
            <w:r>
              <w:rPr>
                <w:rFonts w:ascii="Times New Roman" w:hAnsi="Times New Roman" w:cs="Times New Roman"/>
                <w:color w:val="000000"/>
                <w:sz w:val="24"/>
                <w:szCs w:val="24"/>
              </w:rPr>
              <w:t>Роль организационной культуры в международных маркетинговых коммуникациях.</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2. Роль рекламы и связей с общественностью в интегрированных маркетинговых коммуникациях</w:t>
            </w:r>
          </w:p>
        </w:tc>
      </w:tr>
      <w:tr w:rsidR="008E49B2" w:rsidRPr="00127908">
        <w:trPr>
          <w:trHeight w:hRule="exact" w:val="163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Понятие интегрированных маркетинговых коммуникаций (ИМК). Цель и задачи ИМК. Базовые принципы ИМК: синергизм, открытость, оперативность, персонализация. Причины появления и тенденции развития ИМК. Взаимодействие маркетинга, рекламы и связей с общественностью в системе интегрированных коммуникаций. Роль рекламы в системе интегрированных коммуникаций. Роль связей с общественностью в системе интегрированных коммуникаций.</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3. Основные направления деятельности в связях с общественностью</w:t>
            </w:r>
          </w:p>
        </w:tc>
      </w:tr>
      <w:tr w:rsidR="008E49B2">
        <w:trPr>
          <w:trHeight w:hRule="exact" w:val="2282"/>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Внешний и внутренний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Работа со СМИ (паблисити, </w:t>
            </w:r>
            <w:r>
              <w:rPr>
                <w:rFonts w:ascii="Times New Roman" w:hAnsi="Times New Roman" w:cs="Times New Roman"/>
                <w:color w:val="000000"/>
                <w:sz w:val="24"/>
                <w:szCs w:val="24"/>
              </w:rPr>
              <w:t>media</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127908">
              <w:rPr>
                <w:rFonts w:ascii="Times New Roman" w:hAnsi="Times New Roman" w:cs="Times New Roman"/>
                <w:color w:val="000000"/>
                <w:sz w:val="24"/>
                <w:szCs w:val="24"/>
                <w:lang w:val="ru-RU"/>
              </w:rPr>
              <w:t xml:space="preserve">). Корпоративный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формирование внешнего и внутреннего имиджа компании. Управление в кризисных ситуациях или кризис-менеджмент. Отношения с персоналом (</w:t>
            </w:r>
            <w:r>
              <w:rPr>
                <w:rFonts w:ascii="Times New Roman" w:hAnsi="Times New Roman" w:cs="Times New Roman"/>
                <w:color w:val="000000"/>
                <w:sz w:val="24"/>
                <w:szCs w:val="24"/>
              </w:rPr>
              <w:t>HR</w:t>
            </w:r>
            <w:r w:rsidRPr="00127908">
              <w:rPr>
                <w:rFonts w:ascii="Times New Roman" w:hAnsi="Times New Roman" w:cs="Times New Roman"/>
                <w:color w:val="000000"/>
                <w:sz w:val="24"/>
                <w:szCs w:val="24"/>
                <w:lang w:val="ru-RU"/>
              </w:rPr>
              <w:t xml:space="preserve">). Отношения в финансовой сфере(инвестиционный пиар или </w:t>
            </w:r>
            <w:r>
              <w:rPr>
                <w:rFonts w:ascii="Times New Roman" w:hAnsi="Times New Roman" w:cs="Times New Roman"/>
                <w:color w:val="000000"/>
                <w:sz w:val="24"/>
                <w:szCs w:val="24"/>
              </w:rPr>
              <w:t>IR</w:t>
            </w:r>
            <w:r w:rsidRPr="00127908">
              <w:rPr>
                <w:rFonts w:ascii="Times New Roman" w:hAnsi="Times New Roman" w:cs="Times New Roman"/>
                <w:color w:val="000000"/>
                <w:sz w:val="24"/>
                <w:szCs w:val="24"/>
                <w:lang w:val="ru-RU"/>
              </w:rPr>
              <w:t xml:space="preserve">). Отношения с властными структурами и местным населением: взаимодействие с государственными органами, лоббизм, политический пиар, </w:t>
            </w:r>
            <w:r>
              <w:rPr>
                <w:rFonts w:ascii="Times New Roman" w:hAnsi="Times New Roman" w:cs="Times New Roman"/>
                <w:color w:val="000000"/>
                <w:sz w:val="24"/>
                <w:szCs w:val="24"/>
              </w:rPr>
              <w:t>GR</w:t>
            </w:r>
            <w:r w:rsidRPr="00127908">
              <w:rPr>
                <w:rFonts w:ascii="Times New Roman" w:hAnsi="Times New Roman" w:cs="Times New Roman"/>
                <w:color w:val="000000"/>
                <w:sz w:val="24"/>
                <w:szCs w:val="24"/>
                <w:lang w:val="ru-RU"/>
              </w:rPr>
              <w:t xml:space="preserve">. Товарная пропаганда,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-поддержка продаж, маркетинговый пиар. Внутрикорпоративный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Корпоративные СМИ. </w:t>
            </w:r>
            <w:r>
              <w:rPr>
                <w:rFonts w:ascii="Times New Roman" w:hAnsi="Times New Roman" w:cs="Times New Roman"/>
                <w:color w:val="000000"/>
                <w:sz w:val="24"/>
                <w:szCs w:val="24"/>
              </w:rPr>
              <w:t>Понятие корпоративной культуры. Создание миссии, философии компании, трансляция</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285"/>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корпоративных ценностей. Организация внутренних коммуникаций.</w:t>
            </w:r>
          </w:p>
        </w:tc>
      </w:tr>
      <w:tr w:rsidR="008E49B2">
        <w:trPr>
          <w:trHeight w:hRule="exact" w:val="585"/>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b/>
                <w:color w:val="000000"/>
                <w:sz w:val="24"/>
                <w:szCs w:val="24"/>
              </w:rPr>
              <w:t>Стратегия и тактика использования СМИ в связях с общественностью</w:t>
            </w:r>
          </w:p>
        </w:tc>
      </w:tr>
      <w:tr w:rsidR="008E49B2" w:rsidRPr="00127908">
        <w:trPr>
          <w:trHeight w:hRule="exact" w:val="271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Процесс влияния служб связей с общественностью на общественное мнение: определение целевой и ключевой аудитории, виды и категории целевых аудиторий, внешняя и внутренняя аудитория, журналисты как ключевая аудитория. Определение понятий группа интересов и лидеры мнений. Экономическое, финансовое сообщество, политическая, социокультурная, клерикальная, профессиональная среда. Медиапланирование. Функции и задачи специалиста в работе с каналами СМИ (</w:t>
            </w:r>
            <w:r>
              <w:rPr>
                <w:rFonts w:ascii="Times New Roman" w:hAnsi="Times New Roman" w:cs="Times New Roman"/>
                <w:color w:val="000000"/>
                <w:sz w:val="24"/>
                <w:szCs w:val="24"/>
              </w:rPr>
              <w:t>media</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127908">
              <w:rPr>
                <w:rFonts w:ascii="Times New Roman" w:hAnsi="Times New Roman" w:cs="Times New Roman"/>
                <w:color w:val="000000"/>
                <w:sz w:val="24"/>
                <w:szCs w:val="24"/>
                <w:lang w:val="ru-RU"/>
              </w:rPr>
              <w:t>). Правила разработки коммуникационных и информационных кампаний в СМИ. Медиа-программы. Подготовка материалов для СМИ. Профессиональные стандарты во взаимоотношениях со средствами массовой информации. Профессиональные издания в связях с общественностью. Связи с общественностью в Интернете.</w:t>
            </w:r>
          </w:p>
        </w:tc>
      </w:tr>
      <w:tr w:rsidR="008E49B2">
        <w:trPr>
          <w:trHeight w:hRule="exact" w:val="855"/>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5. Основные каналы выхода на различные аудитории. Основные виды рабочих  мероприятий и документов в связях с общественностью. </w:t>
            </w:r>
            <w:r>
              <w:rPr>
                <w:rFonts w:ascii="Times New Roman" w:hAnsi="Times New Roman" w:cs="Times New Roman"/>
                <w:b/>
                <w:color w:val="000000"/>
                <w:sz w:val="24"/>
                <w:szCs w:val="24"/>
              </w:rPr>
              <w:t>Оценка эффективности кампаний по связям с общественностью</w:t>
            </w:r>
          </w:p>
        </w:tc>
      </w:tr>
      <w:tr w:rsidR="008E49B2">
        <w:trPr>
          <w:trHeight w:hRule="exact" w:val="4341"/>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Характеристика коммуникативной среды в системе связей с общественностью. Реклама. Печатные и электронные СМИ. Внемедийная коммуникация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 Вербальные и невербальные коммуникации (переписка, электронные средства связи, межличностное общение). Публичные выступления. Корпоративный имидж. Фирменный стиль. Рабочие (специальные) мероприятия в связях с общественностью, основные цели мероприятий, теоретические основы организации рабочих (специальных) мероприятий. Основные виды рабочих (специальных) мероприятий: новостной повод, презентация, пресс-конференция, выставки, приём, клубный вечер, деловой завтрак, благотворительность, спонсоринг, фандрайзинг, церемония открытия, день открытых дверей, круглые столы и семинары. Основные виды документов: документы для прессы (информационный пакет для прессы, пресс-релиз, информационное письмо, биография); оперативные документы в связях с общественностью (деловые письма, служебные записки, годовой отчет, коммуникационная программа); имиджевые корпоративные документы; реклама; презентационный буклет; летопись фирмы; слайдовый видеофильм; спонсорские пакеты. </w:t>
            </w:r>
            <w:r>
              <w:rPr>
                <w:rFonts w:ascii="Times New Roman" w:hAnsi="Times New Roman" w:cs="Times New Roman"/>
                <w:color w:val="000000"/>
                <w:sz w:val="24"/>
                <w:szCs w:val="24"/>
              </w:rPr>
              <w:t>Основные способы оценки эффективности кампаний по связям с общественностью.</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6. Цель, задачи и функции рекламной деятельности</w:t>
            </w:r>
          </w:p>
        </w:tc>
      </w:tr>
      <w:tr w:rsidR="008E49B2" w:rsidRPr="00127908">
        <w:trPr>
          <w:trHeight w:hRule="exact" w:val="298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Основные понятия в области рекламы. Современные подходы к определению сущности рекламной деятельности. Объекты рекламной деятельности. Торговая, политическая, научная, религиозная и другие виды рекламы. Отличительные признаки современной рекламы. Задачи рекламы: информирование, увещевание, убеждение, напоминание. Цели и общие требования к рекламе (правдивость, конкретность, целенаправленность, гуманность и компетентность). Конструирование образа с помощью рекламы (имидж- билдинг). Реклама в системе маркетинговых коммуникаций: особенности маркетинговых коммуникаций и их цели, реклама, коммерческая пропаганда, стимулирование сбыта, личная продажа как основные средства маркетинговых коммуникаций. Затраты на рекламу в общих издержках на маркетинг. Информативная и коммуникативная функция рекламы в рыночной среде.</w:t>
            </w:r>
          </w:p>
        </w:tc>
      </w:tr>
      <w:tr w:rsidR="008E49B2">
        <w:trPr>
          <w:trHeight w:hRule="exact" w:val="304"/>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Тема 7. Особенности рекламного процесса</w:t>
            </w:r>
          </w:p>
        </w:tc>
      </w:tr>
      <w:tr w:rsidR="008E49B2" w:rsidRPr="00127908">
        <w:trPr>
          <w:trHeight w:hRule="exact" w:val="244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Схема рекламной коммуникации: отправитель, получатель, код, помехи, обратная связь. Участники рекламного процесса: рекламодатель, рекламопроизводитель, рекламораспространитель, потребители рекламы. Подбор кода, вербальные и невербальные средства. Факторы, влияющие на содержание рекламного сообщения. Выбор отправителя. Использование звезд в рекламе. Барьеры рекламной коммуникации: социальные, ментальные, ситуационные, поведенческие, текстовые, интерпретационные. Характеристики целевой аудитории: ценностные, социальные, демографические. Мужская и женская реклама. Потребности адресата в рекламе. Организация обратной связи в рекламном процессе.</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8. Виды рекламы и классификация рекламных носителей</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893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Основы рекламной деятельности: термины, классификация, рекламный процесс. Виды и методы рекламы. Восемь базисных типов рекламы. Реклама торговой марки. Торгово- розничная реклама. Политическая реклама. Адресно-справочная реклама. Направленно- ответная реклама. Бизнес-реклама. Учрежденческая реклама. Общественная реклама. Современные методы рекламы (утвердительные высказывания, выборочный подбор информации, использование слоганов, концентрация на нескольких чертах или особенностях, концентрация на потенциальной экономии, дополнительное свидетельство, победившая сторона, использование авторитетов, создание контраста, сравнение, такие же как все продвижение положительного образа товара на базе образа другого, акцент на простоте и скорости получения эффекта, превентивные ответы, использование позитивных образов, понятий и слов, псевдообъяснение, использование юмора, сценарий проблема-решение, шокирующая реклама). Средства распространения и размещения рекламы. Классификация по целям. Расширенная классификация видов рекламы и продвижения. Классификация исходя из задач рекламы. Печатная реклама (каталоги, проспекты, буклеты, плакаты, листовки, бродсайды). Новогодние рекламно-подарочные издания (фирменные настенные и настольные календари, карманные табель-календари, поздравительные карточки (открытки)). Аудиовизуальная реклама (рекламные кинофильмы, видеофильмы, слайд-фильмы, рекламные ролики).Радиореклама (радиообъявления, радиоролики, радиожурналы, рекламные радиопередачи).Телевизионная реклама (телефильм, телевизионные ролики, телезаставки, рекламные объявления, телерепортаж). Выставки и ярмарки (международные ярмарки и выставки, национальные ярмарки и выставки, постоянно действующие экспозиции). Рекламные сувениры (фирменные сувенирные изделия, серийные сувенирные изделия, подарочные изделия, фирменные упаковочные материалы) Прямая почтовая реклама: специальные рекламно-информационные письма, специальные рекламные материалы. Наружная реклама (рекламные щиты, панно, рекламные транспаранты, световые вывески, электронные табло, экраны, фирменные вывески, указатели, реклама на транспорте, оконные витрины, рекламно- информационное оформление фасадов магазинов, прочие виды оформительской рекламы). Компьютеризированная реклама (компьютерная техника, компьютеризированная информация, кабельное телевидение, видеокаталоги, телекаталоги). Рекламные средства с обратной связью. Рекламные средства без обратной связи.</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9. Исследования в рекламе и оценка эффективности рекламной деятельности</w:t>
            </w:r>
          </w:p>
        </w:tc>
      </w:tr>
      <w:tr w:rsidR="008E49B2" w:rsidRPr="00127908">
        <w:trPr>
          <w:trHeight w:hRule="exact" w:val="244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Исследования в рекламе: социологические исследования аудитории средств массовой информации и их роль в определении стратегии рекламной деятельности, исследования психологического восприятия рекламы, социально-психологическое воздействие рекламы на потребителя. Понятия эффекта и эффективности рекламы. Показатели оценки эффективности рекламной кампании: охват, распределение частоты, суммарная интенсивность рекламной кампании, средняя частота контактов целевой аудитории с рекламой, функция отклика и другие. Эффект коммуникации. Психологическая эффективность применения средств рекламы. Экономическая эффективность рекламных мероприятий.</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10. Организация и планирование рекламной кампании</w:t>
            </w:r>
          </w:p>
        </w:tc>
      </w:tr>
      <w:tr w:rsidR="008E49B2">
        <w:trPr>
          <w:trHeight w:hRule="exact" w:val="3393"/>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Рекламная кампания. Последовательность планирования рекламной кампании. Анализ маркетинговой ситуации. Определение целей рекламы. Определение целевой аудитории. Составление сметы расходов на рекламу и контроль за ее выполнением. Выбор средств распространения рекламы. Составление рекламного сообщения или текста. Оценка результатов. Рекламное агентство и принципы взаимоотношения с ним. Рекламодатель. Основные функции рекламодателя. Рекламопроизводитель. Рекламораспространитель. Рекламные агентства с полным циклом услуг, агентства, специализирующиеся на оказании только отдельных видов услуг. Функции рекламных агентств. Типичная организационная структура рекламного агентства. Организация взаимодействия участников рекламного процесса. Принципы выбора агентства. Направления взаимодействия рекламодателей и рекламных агентов. Содержание договора между рекламодателем и рекламным агентством. </w:t>
            </w:r>
            <w:r>
              <w:rPr>
                <w:rFonts w:ascii="Times New Roman" w:hAnsi="Times New Roman" w:cs="Times New Roman"/>
                <w:color w:val="000000"/>
                <w:sz w:val="24"/>
                <w:szCs w:val="24"/>
              </w:rPr>
              <w:t>Рекламная служба на</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190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предприятии или в организации. Постановка целей рекламной деятельности на предприятии. Разработка годового бюджета рекламы. Взаимодействие рекламного отдела с основными подразделениями предприятия. Персонал рекламной службы. Основы медиапланирования. Основные показатели использования рекламы на телевидении, радио и в прессе. Современные рекламные стратегии: пульсирующая, продолжительная, флайтовая. Стратегия интегрированных маркетинговых коммуникаций.</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11. Роль психических и психологических процессов в формировании рекламных образов</w:t>
            </w:r>
          </w:p>
        </w:tc>
      </w:tr>
      <w:tr w:rsidR="008E49B2" w:rsidRPr="00127908">
        <w:trPr>
          <w:trHeight w:hRule="exact" w:val="190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Когнитивный компонент рекламного воздействия. Ощущение, восприятие  (три системы восприятия реальности), узнавание (формированию перцептивного образа),  внимание (произвольное, непроизвольное), память (виды памяти), мышление. Аффективный компонент рекламного воздействия, эмоции. Поведенческий компонент рекламного воздействия осознанное поведение, неосознанное поведение, бессознательное поведение. Рекламное творчество. Креативность, творческая работа, разработка творческих идей, сложность рекламного творчества</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12. Комплекс продвижения как центральный элемент маркетингового коммуникационного процесса</w:t>
            </w:r>
          </w:p>
        </w:tc>
      </w:tr>
      <w:tr w:rsidR="008E49B2">
        <w:trPr>
          <w:trHeight w:hRule="exact" w:val="1907"/>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Комплекс маркетинговых коммуникаций. Четыре основные средства воздействия: реклама, стимулирование сбыта, пропаганда (паблисити) и личные продажи. Составляющие элементы коммуникационной модели. Выявление целевой аудитории. Определение желаемой ответной реакции. Состояния покупательской готовности: осведомленность, знание, благорасположение, предпочтение, убежденность, совершение покупки. Выбор обращения. Выбор средств распространения информации. Выбор свойств, характеризующих источник обращения. </w:t>
            </w:r>
            <w:r>
              <w:rPr>
                <w:rFonts w:ascii="Times New Roman" w:hAnsi="Times New Roman" w:cs="Times New Roman"/>
                <w:color w:val="000000"/>
                <w:sz w:val="24"/>
                <w:szCs w:val="24"/>
              </w:rPr>
              <w:t>Учет потока обратной связи.</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13. Общие принципы формирования стимулирующих коммуникаций</w:t>
            </w:r>
          </w:p>
        </w:tc>
      </w:tr>
      <w:tr w:rsidR="008E49B2" w:rsidRPr="00127908">
        <w:trPr>
          <w:trHeight w:hRule="exact" w:val="136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Бюджет стимулирования. Метод исчисления ?от наличных средств?. Метод исчисления в процентах к сумме продаж?. Метод конкурентного паритета. Метод исчисления исходя из целей и задач.. Формирование комплекса стимулирования. Средства стимулирования. Факторы, определяющие структуру комплекса стимулирования.</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 xml:space="preserve">Тема 14. Специфические приемы рекламных коммуникаций: </w:t>
            </w:r>
            <w:r>
              <w:rPr>
                <w:rFonts w:ascii="Times New Roman" w:hAnsi="Times New Roman" w:cs="Times New Roman"/>
                <w:b/>
                <w:color w:val="000000"/>
                <w:sz w:val="24"/>
                <w:szCs w:val="24"/>
              </w:rPr>
              <w:t>ATL</w:t>
            </w:r>
            <w:r w:rsidRPr="00127908">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BTL</w:t>
            </w:r>
            <w:r w:rsidRPr="00127908">
              <w:rPr>
                <w:rFonts w:ascii="Times New Roman" w:hAnsi="Times New Roman" w:cs="Times New Roman"/>
                <w:b/>
                <w:color w:val="000000"/>
                <w:sz w:val="24"/>
                <w:szCs w:val="24"/>
                <w:lang w:val="ru-RU"/>
              </w:rPr>
              <w:t>-реклама</w:t>
            </w:r>
          </w:p>
        </w:tc>
      </w:tr>
      <w:tr w:rsidR="008E49B2">
        <w:trPr>
          <w:trHeight w:hRule="exact" w:val="109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Особенности А</w:t>
            </w:r>
            <w:r>
              <w:rPr>
                <w:rFonts w:ascii="Times New Roman" w:hAnsi="Times New Roman" w:cs="Times New Roman"/>
                <w:color w:val="000000"/>
                <w:sz w:val="24"/>
                <w:szCs w:val="24"/>
              </w:rPr>
              <w:t>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-рекламы. Сравнительная характеристика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-рекламы. Составляющие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 Стимулирование сбыта среди торговых посредников. Стимулирование сбыта среди потребителей. </w:t>
            </w:r>
            <w:r>
              <w:rPr>
                <w:rFonts w:ascii="Times New Roman" w:hAnsi="Times New Roman" w:cs="Times New Roman"/>
                <w:color w:val="000000"/>
                <w:sz w:val="24"/>
                <w:szCs w:val="24"/>
              </w:rPr>
              <w:t>Прямой маркетинг. Special events. POS- материалы.</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15. Специфические приемы рекламных коммуникаций: вирусный маркетинг</w:t>
            </w:r>
          </w:p>
        </w:tc>
      </w:tr>
      <w:tr w:rsidR="008E49B2">
        <w:trPr>
          <w:trHeight w:hRule="exact" w:val="555"/>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Понятие и инструменты вирусного маркетинга. Виды вирусного маркетинга. Правила создания вирусной кампании. </w:t>
            </w:r>
            <w:r>
              <w:rPr>
                <w:rFonts w:ascii="Times New Roman" w:hAnsi="Times New Roman" w:cs="Times New Roman"/>
                <w:color w:val="000000"/>
                <w:sz w:val="24"/>
                <w:szCs w:val="24"/>
              </w:rPr>
              <w:t>Эффективность вирусных коммуникаций.</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16. Стимулирование сбыта как элемент повышения эффективности маркетинговых коммуникаций</w:t>
            </w:r>
          </w:p>
        </w:tc>
      </w:tr>
      <w:tr w:rsidR="008E49B2">
        <w:trPr>
          <w:trHeight w:hRule="exact" w:val="136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Стимулирование сбыта: смысл и задачи. Средства стимулирования сбыта. Средства, способствующие формированию привилегий у потребителей. Средств стимулирования сбыта, не создающих привилегий в глазах потребителей. Роль стимулирования в жизненном цикле товара: фаза выпуска, фаза развития, фаза зрелости. </w:t>
            </w:r>
            <w:r>
              <w:rPr>
                <w:rFonts w:ascii="Times New Roman" w:hAnsi="Times New Roman" w:cs="Times New Roman"/>
                <w:color w:val="000000"/>
                <w:sz w:val="24"/>
                <w:szCs w:val="24"/>
              </w:rPr>
              <w:t>Выбор средств стимулирования сбыта. Комплексная программа стимулирования.</w:t>
            </w:r>
          </w:p>
        </w:tc>
      </w:tr>
      <w:tr w:rsidR="008E49B2">
        <w:trPr>
          <w:trHeight w:hRule="exact" w:val="277"/>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49B2">
        <w:trPr>
          <w:trHeight w:hRule="exact" w:val="14"/>
        </w:trPr>
        <w:tc>
          <w:tcPr>
            <w:tcW w:w="9640" w:type="dxa"/>
          </w:tcPr>
          <w:p w:rsidR="008E49B2" w:rsidRDefault="008E49B2"/>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1.Массовая коммуникация: сущность и основные подходы. Маркетинговые коммуникации устный опрос , примерные вопросы:</w:t>
            </w:r>
          </w:p>
        </w:tc>
      </w:tr>
      <w:tr w:rsidR="008E49B2" w:rsidRPr="00127908">
        <w:trPr>
          <w:trHeight w:hRule="exact" w:val="555"/>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Понятие коммуникации и основные теории массовой коммуникации.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2. Сущность и виды маркетинговых коммуникаций.</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lastRenderedPageBreak/>
              <w:t>Тема 2. Роль рекламы и связей с общественностью в интегрированных маркетинговых коммуникациях</w:t>
            </w:r>
          </w:p>
        </w:tc>
      </w:tr>
      <w:tr w:rsidR="008E49B2" w:rsidRPr="00127908">
        <w:trPr>
          <w:trHeight w:hRule="exact" w:val="82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Понятие интегрированных маркетинговых коммуникаций. 2. Роль рекламы в маркетинговых коммуникациях. 3. Роль связей с общественностью в системе маркетинга. 4. Отличия связей с общественностью и рекламы</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3. Тема 3. Основные направления деятельности в связях с общественностью устный опрос</w:t>
            </w:r>
          </w:p>
        </w:tc>
      </w:tr>
      <w:tr w:rsidR="008E49B2">
        <w:trPr>
          <w:trHeight w:hRule="exact" w:val="136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Основные направления деятельности внешнего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2. Понятие медиарилейшнз. 3.Отношения с властными структурами или </w:t>
            </w:r>
            <w:r>
              <w:rPr>
                <w:rFonts w:ascii="Times New Roman" w:hAnsi="Times New Roman" w:cs="Times New Roman"/>
                <w:color w:val="000000"/>
                <w:sz w:val="24"/>
                <w:szCs w:val="24"/>
              </w:rPr>
              <w:t>GR</w:t>
            </w:r>
            <w:r w:rsidRPr="00127908">
              <w:rPr>
                <w:rFonts w:ascii="Times New Roman" w:hAnsi="Times New Roman" w:cs="Times New Roman"/>
                <w:color w:val="000000"/>
                <w:sz w:val="24"/>
                <w:szCs w:val="24"/>
                <w:lang w:val="ru-RU"/>
              </w:rPr>
              <w:t xml:space="preserve">. 4.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-поддержка маркетинговой политики компании. 5. Основные направления деятельности внутреннего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6. Понятие корпоративной культуры. Корпоративные СМИ, их роль в деятельности компании. </w:t>
            </w:r>
            <w:r>
              <w:rPr>
                <w:rFonts w:ascii="Times New Roman" w:hAnsi="Times New Roman" w:cs="Times New Roman"/>
                <w:color w:val="000000"/>
                <w:sz w:val="24"/>
                <w:szCs w:val="24"/>
              </w:rPr>
              <w:t>7. Связи с общественностью в кризисных ситуациях.</w:t>
            </w:r>
          </w:p>
        </w:tc>
      </w:tr>
      <w:tr w:rsidR="008E49B2">
        <w:trPr>
          <w:trHeight w:hRule="exact" w:val="14"/>
        </w:trPr>
        <w:tc>
          <w:tcPr>
            <w:tcW w:w="9640" w:type="dxa"/>
          </w:tcPr>
          <w:p w:rsidR="008E49B2" w:rsidRDefault="008E49B2"/>
        </w:tc>
      </w:tr>
      <w:tr w:rsidR="008E49B2">
        <w:trPr>
          <w:trHeight w:hRule="exact" w:val="585"/>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b/>
                <w:color w:val="000000"/>
                <w:sz w:val="24"/>
                <w:szCs w:val="24"/>
              </w:rPr>
              <w:t>Стратегия и тактика использования СМИ в связях с общественностью</w:t>
            </w:r>
          </w:p>
        </w:tc>
      </w:tr>
      <w:tr w:rsidR="008E49B2" w:rsidRPr="00127908">
        <w:trPr>
          <w:trHeight w:hRule="exact" w:val="109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 Общественное мнение: определение и структура 2. История и методика исследования общественного мнения. 3. Прогнозные возможности опросов общественного мнения прагматика для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4. Связи с общественностью и средства массовой коммуникации.</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112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r>
      <w:tr w:rsidR="008E49B2" w:rsidRPr="00127908">
        <w:trPr>
          <w:trHeight w:hRule="exact" w:val="136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Практическое задание 1 Время выполнения задания: 2 часа Форма организации студентов на практическом занятии: групповая (по 5-6 человек) Выбрать ряд актуальных информационных тем. Преподнести данные темы с учетом специфики каждого типа СМИ. Форма отчета: Презентация подготовленного информационного выпуска различными типами СМИ.</w:t>
            </w:r>
          </w:p>
        </w:tc>
      </w:tr>
      <w:tr w:rsidR="008E49B2" w:rsidRPr="00127908">
        <w:trPr>
          <w:trHeight w:hRule="exact" w:val="14"/>
        </w:trPr>
        <w:tc>
          <w:tcPr>
            <w:tcW w:w="9640" w:type="dxa"/>
          </w:tcPr>
          <w:p w:rsidR="008E49B2" w:rsidRPr="00127908" w:rsidRDefault="008E49B2">
            <w:pPr>
              <w:rPr>
                <w:lang w:val="ru-RU"/>
              </w:rPr>
            </w:pPr>
          </w:p>
        </w:tc>
      </w:tr>
      <w:tr w:rsidR="008E49B2">
        <w:trPr>
          <w:trHeight w:hRule="exact" w:val="304"/>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6. Цель, задачи и функции рекламной деятельности. </w:t>
            </w:r>
            <w:r>
              <w:rPr>
                <w:rFonts w:ascii="Times New Roman" w:hAnsi="Times New Roman" w:cs="Times New Roman"/>
                <w:b/>
                <w:color w:val="000000"/>
                <w:sz w:val="24"/>
                <w:szCs w:val="24"/>
              </w:rPr>
              <w:t>Основные понятия</w:t>
            </w:r>
          </w:p>
        </w:tc>
      </w:tr>
      <w:tr w:rsidR="008E49B2">
        <w:trPr>
          <w:trHeight w:hRule="exact" w:val="82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Основные подходы к определению сущности рекламной деятельности. 2. Объекты и субъекты рекламной деятельности, виды и сущностные характеристики. 3. Цели, задачи и общие требования к рекламе. </w:t>
            </w:r>
            <w:r>
              <w:rPr>
                <w:rFonts w:ascii="Times New Roman" w:hAnsi="Times New Roman" w:cs="Times New Roman"/>
                <w:color w:val="000000"/>
                <w:sz w:val="24"/>
                <w:szCs w:val="24"/>
              </w:rPr>
              <w:t>4. Основные функции рекламы.</w:t>
            </w:r>
          </w:p>
        </w:tc>
      </w:tr>
      <w:tr w:rsidR="008E49B2">
        <w:trPr>
          <w:trHeight w:hRule="exact" w:val="14"/>
        </w:trPr>
        <w:tc>
          <w:tcPr>
            <w:tcW w:w="9640" w:type="dxa"/>
          </w:tcPr>
          <w:p w:rsidR="008E49B2" w:rsidRDefault="008E49B2"/>
        </w:tc>
      </w:tr>
      <w:tr w:rsidR="008E49B2">
        <w:trPr>
          <w:trHeight w:hRule="exact" w:val="304"/>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Тема 7. Особенности рекламного процесса</w:t>
            </w:r>
          </w:p>
        </w:tc>
      </w:tr>
      <w:tr w:rsidR="008E49B2" w:rsidRPr="00127908">
        <w:trPr>
          <w:trHeight w:hRule="exact" w:val="298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Кто является отправителем в рекламной коммуникации? 2. Кто участвует в создании рекламного сообщения? 3. Какие характеристики целевой аудитории необходимо учитывать при создании рекламы? 4. Какие символы используются для кодирования рекламного сообщения? 5. Каким образом отправитель влияет на восприятие сообщения? 6. Как проявляется гендерный фактор в рекламе? 7. Какие потребности получателя удовлетворяет реклама устный опрос, примерные вопросы: устный опрос, примерные вопросы: 1. Реклама как процесс коммуникации. 2. Основные этапы рекламного процесса. 3. Функции участников рекламного процесса 4. Коммуникативные барьеры в рекламном процессе. 5. Адресат как составляющая рекламной коммуникации. 6. Выбор кода и отправителя для рекламного сообщения. 7. Критерии качества рекламного сообщения.</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8. Виды рекламы и классификация рекламных носителей</w:t>
            </w:r>
          </w:p>
        </w:tc>
      </w:tr>
      <w:tr w:rsidR="008E49B2">
        <w:trPr>
          <w:trHeight w:hRule="exact" w:val="109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Характеристика основных типов рекламы. 2. Критерии подбора рекламного носителя. 3. Виды наружной рекламы. 4. Преимущества и недостатки радио- и телевизионной рекламы. 5. Разновидности печатной рекламы. 6. Запрещенные виды рекламы. 7. Реклама на нестандартных носителях. </w:t>
            </w:r>
            <w:r>
              <w:rPr>
                <w:rFonts w:ascii="Times New Roman" w:hAnsi="Times New Roman" w:cs="Times New Roman"/>
                <w:color w:val="000000"/>
                <w:sz w:val="24"/>
                <w:szCs w:val="24"/>
              </w:rPr>
              <w:t>8. Реклама в Интернете.</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lastRenderedPageBreak/>
              <w:t>Тема 9. Исследования в рекламе и оценка эффективности рекламной деятельности</w:t>
            </w:r>
          </w:p>
        </w:tc>
      </w:tr>
      <w:tr w:rsidR="008E49B2" w:rsidRPr="00127908">
        <w:trPr>
          <w:trHeight w:hRule="exact" w:val="190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Практическое задание Время выполнения задания:2 часа Форма организации студентов на практическом занятии: групповая Разработать план комплексной рекламной кампании какого-либо товара или услуги. Провести оценку эффективности данной кампании согласно методикам расчета эффективности рекламных кампаний. Форма отчета: Отчет об эффективности проведенной рекламной кампании, презентация данного отчета с графиками, схемами, диаграммами и иными графическими способами наглядного отображения информации.</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10. Организация и планирование рекламной кампании творческое задание,</w:t>
            </w:r>
          </w:p>
        </w:tc>
      </w:tr>
      <w:tr w:rsidR="008E49B2" w:rsidRPr="00127908">
        <w:trPr>
          <w:trHeight w:hRule="exact" w:val="244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Практическое задание Время выполнения задания: 4 часа Форма организации студентов на практическом занятии: групповая (по 10-12 человек). Каждая подгруппа определяет самостоятельно рекламную кампанию какого продукта она будет проводить  нового от известного производителя, нового от нового производителя, имеющего определенного покупателя продукцию от известного производителя. Необходимо составить полный медиаплан рекламной кампании на федеральном, региональном или местном уровне. Форма отчета: Полный комплект документации по планированию рекламной кампании в текстовом виде (сопровождаемый графиками и таблицами или иным наглядным материалом).</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11. Роль психических и психологических процессов в формировании рекламных образов</w:t>
            </w:r>
          </w:p>
        </w:tc>
      </w:tr>
      <w:tr w:rsidR="008E49B2">
        <w:trPr>
          <w:trHeight w:hRule="exact" w:val="82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Когнитивный компонент рекламного воздействия 2.Аффективный компонент рекламного воздействия 3. </w:t>
            </w:r>
            <w:r>
              <w:rPr>
                <w:rFonts w:ascii="Times New Roman" w:hAnsi="Times New Roman" w:cs="Times New Roman"/>
                <w:color w:val="000000"/>
                <w:sz w:val="24"/>
                <w:szCs w:val="24"/>
              </w:rPr>
              <w:t>Поведенческий компонент рекламного воздействия 4. Рекламное творчество</w:t>
            </w:r>
          </w:p>
        </w:tc>
      </w:tr>
      <w:tr w:rsidR="008E49B2">
        <w:trPr>
          <w:trHeight w:hRule="exact" w:val="14"/>
        </w:trPr>
        <w:tc>
          <w:tcPr>
            <w:tcW w:w="9640" w:type="dxa"/>
          </w:tcPr>
          <w:p w:rsidR="008E49B2" w:rsidRDefault="008E49B2"/>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12. Комплекс продвижения как центральный элемент маркетингового коммуникационного процесса</w:t>
            </w:r>
          </w:p>
        </w:tc>
      </w:tr>
      <w:tr w:rsidR="008E49B2">
        <w:trPr>
          <w:trHeight w:hRule="exact" w:val="7857"/>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По интенсивности воздействия рекламные кампании разделяются: 1) на вводящие, утверждающие; 2) на локальные, региональные, национальные, международные; 3) на ровные, нарастающие, нисходящие; 4) на коммерческие, социальные. 2. К функциям рекламодателя относят: 1) определение объекта рекламы; 2) планирование затрат на рекламу; 3) производство рекламной продукции; 4) размещение рекламы. 3. Лицо, осуществляющее полностью или частично приведение информации в готовую для распространения в виде рекламы форму: 1) рекламодатель; 2) рекламопроизводитель; 3) рекламораспространитель; 4) продавец. 4. К функциям рекламораспространителя относят: 1) полное или частичное приведение рекламной информации к готовой для распространения форме; 2) утверждение эскизов, текстов, сценариев созданных рекламных средств и оригиналов рекламной продукции; 3) размещение рекламной информации путем предоставления и использования технических средств радио- и телевещания; 4) разработку рекламной идеи 5. Рекламную стратегию, в рамках которой происходит чередование периодов интенсивной активности с периодами низкой активности, называют: 1) флайтовой стратегией;2) пульсирующей стратегией; 3) постоянной стратегией; 4) комбинированной стратегией. 6. Лицо, осуществляющее распространение рекламы любым способом, в любой форме и с использованием любых средств: 1) рекламодатель; 2) рекламопроизводитель; 3) рекламораспространитель; 4) журналист. 7. Интервью, предметом внимания исследователя в котором становятся лица, пережившие конкретную ситуацию, именуется как: 1) глубинное; 2)поверхностное; 3) непредсказуемое; 4) предсказуемое. 8. Метод исследования, при котором деятельность группы людей протекает синхронно со временем наблюдения, именуется: 1) анкетирование; 2) наблюдение; 3) интервьюирование; 4) обобщение. 9. Исследование, предполагающее неоднократное обращение к одной и той же группе опрашиваемых относитсяк разряду: 1) проблемных опросов; 2) панельных опросов; 3) репрезентативных опросов; 4) транспарентных опросов. устный опрос, примерные вопросы: 1. Комплекс маркетинговых коммуникаций. 2. Целевая аудитория. Ожидаемые реакции целевой аудитории. 3. Методология выбора сообщения и выбора средств распространения информации. </w:t>
            </w:r>
            <w:r>
              <w:rPr>
                <w:rFonts w:ascii="Times New Roman" w:hAnsi="Times New Roman" w:cs="Times New Roman"/>
                <w:color w:val="000000"/>
                <w:sz w:val="24"/>
                <w:szCs w:val="24"/>
              </w:rPr>
              <w:t>4. Обратная связь в процессе коммуникации.</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49B2" w:rsidRPr="00127908">
        <w:trPr>
          <w:trHeight w:hRule="exact" w:val="304"/>
        </w:trPr>
        <w:tc>
          <w:tcPr>
            <w:tcW w:w="9654"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lastRenderedPageBreak/>
              <w:t>Тема 13. Общие принципы формирования стимулирующих коммуникаций</w:t>
            </w:r>
          </w:p>
        </w:tc>
      </w:tr>
      <w:tr w:rsidR="008E49B2" w:rsidRPr="00127908">
        <w:trPr>
          <w:trHeight w:hRule="exact" w:val="285"/>
        </w:trPr>
        <w:tc>
          <w:tcPr>
            <w:tcW w:w="9654" w:type="dxa"/>
            <w:gridSpan w:val="2"/>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Бюджет стимулирования. 2. Формирование комплекса стимулирования.</w:t>
            </w:r>
          </w:p>
        </w:tc>
      </w:tr>
      <w:tr w:rsidR="008E49B2" w:rsidRPr="00127908">
        <w:trPr>
          <w:trHeight w:hRule="exact" w:val="14"/>
        </w:trPr>
        <w:tc>
          <w:tcPr>
            <w:tcW w:w="285" w:type="dxa"/>
          </w:tcPr>
          <w:p w:rsidR="008E49B2" w:rsidRPr="00127908" w:rsidRDefault="008E49B2">
            <w:pPr>
              <w:rPr>
                <w:lang w:val="ru-RU"/>
              </w:rPr>
            </w:pPr>
          </w:p>
        </w:tc>
        <w:tc>
          <w:tcPr>
            <w:tcW w:w="9356" w:type="dxa"/>
          </w:tcPr>
          <w:p w:rsidR="008E49B2" w:rsidRPr="00127908" w:rsidRDefault="008E49B2">
            <w:pPr>
              <w:rPr>
                <w:lang w:val="ru-RU"/>
              </w:rPr>
            </w:pPr>
          </w:p>
        </w:tc>
      </w:tr>
      <w:tr w:rsidR="008E49B2" w:rsidRPr="00127908">
        <w:trPr>
          <w:trHeight w:hRule="exact" w:val="304"/>
        </w:trPr>
        <w:tc>
          <w:tcPr>
            <w:tcW w:w="9654"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 xml:space="preserve">Тема 14. Специфические приемы рекламных коммуникаций: </w:t>
            </w:r>
            <w:r>
              <w:rPr>
                <w:rFonts w:ascii="Times New Roman" w:hAnsi="Times New Roman" w:cs="Times New Roman"/>
                <w:b/>
                <w:color w:val="000000"/>
                <w:sz w:val="24"/>
                <w:szCs w:val="24"/>
              </w:rPr>
              <w:t>ATL</w:t>
            </w:r>
            <w:r w:rsidRPr="00127908">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BTL</w:t>
            </w:r>
            <w:r w:rsidRPr="00127908">
              <w:rPr>
                <w:rFonts w:ascii="Times New Roman" w:hAnsi="Times New Roman" w:cs="Times New Roman"/>
                <w:b/>
                <w:color w:val="000000"/>
                <w:sz w:val="24"/>
                <w:szCs w:val="24"/>
                <w:lang w:val="ru-RU"/>
              </w:rPr>
              <w:t>-реклама</w:t>
            </w:r>
          </w:p>
        </w:tc>
      </w:tr>
      <w:tr w:rsidR="008E49B2">
        <w:trPr>
          <w:trHeight w:hRule="exact" w:val="555"/>
        </w:trPr>
        <w:tc>
          <w:tcPr>
            <w:tcW w:w="9654" w:type="dxa"/>
            <w:gridSpan w:val="2"/>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1. Особенности А</w:t>
            </w:r>
            <w:r>
              <w:rPr>
                <w:rFonts w:ascii="Times New Roman" w:hAnsi="Times New Roman" w:cs="Times New Roman"/>
                <w:color w:val="000000"/>
                <w:sz w:val="24"/>
                <w:szCs w:val="24"/>
              </w:rPr>
              <w:t>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-рекламы. 2. Сравнительная характеристика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 рекламы. </w:t>
            </w:r>
            <w:r>
              <w:rPr>
                <w:rFonts w:ascii="Times New Roman" w:hAnsi="Times New Roman" w:cs="Times New Roman"/>
                <w:color w:val="000000"/>
                <w:sz w:val="24"/>
                <w:szCs w:val="24"/>
              </w:rPr>
              <w:t>3. Составляющие BTL.</w:t>
            </w:r>
          </w:p>
        </w:tc>
      </w:tr>
      <w:tr w:rsidR="008E49B2">
        <w:trPr>
          <w:trHeight w:hRule="exact" w:val="14"/>
        </w:trPr>
        <w:tc>
          <w:tcPr>
            <w:tcW w:w="285" w:type="dxa"/>
          </w:tcPr>
          <w:p w:rsidR="008E49B2" w:rsidRDefault="008E49B2"/>
        </w:tc>
        <w:tc>
          <w:tcPr>
            <w:tcW w:w="9356" w:type="dxa"/>
          </w:tcPr>
          <w:p w:rsidR="008E49B2" w:rsidRDefault="008E49B2"/>
        </w:tc>
      </w:tr>
      <w:tr w:rsidR="008E49B2" w:rsidRPr="00127908">
        <w:trPr>
          <w:trHeight w:hRule="exact" w:val="304"/>
        </w:trPr>
        <w:tc>
          <w:tcPr>
            <w:tcW w:w="9654"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15. Специфические приемы рекламных коммуникаций: вирусный маркетинг</w:t>
            </w:r>
          </w:p>
        </w:tc>
      </w:tr>
      <w:tr w:rsidR="008E49B2">
        <w:trPr>
          <w:trHeight w:hRule="exact" w:val="555"/>
        </w:trPr>
        <w:tc>
          <w:tcPr>
            <w:tcW w:w="9654" w:type="dxa"/>
            <w:gridSpan w:val="2"/>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Понятие и инструменты вирусного маркетинга. </w:t>
            </w:r>
            <w:r>
              <w:rPr>
                <w:rFonts w:ascii="Times New Roman" w:hAnsi="Times New Roman" w:cs="Times New Roman"/>
                <w:color w:val="000000"/>
                <w:sz w:val="24"/>
                <w:szCs w:val="24"/>
              </w:rPr>
              <w:t>2.Эффективность вирусного маркетинга</w:t>
            </w:r>
          </w:p>
        </w:tc>
      </w:tr>
      <w:tr w:rsidR="008E49B2" w:rsidRPr="00127908">
        <w:trPr>
          <w:trHeight w:hRule="exact" w:val="855"/>
        </w:trPr>
        <w:tc>
          <w:tcPr>
            <w:tcW w:w="9654" w:type="dxa"/>
            <w:gridSpan w:val="2"/>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E49B2" w:rsidRPr="00127908">
        <w:trPr>
          <w:trHeight w:hRule="exact" w:val="5182"/>
        </w:trPr>
        <w:tc>
          <w:tcPr>
            <w:tcW w:w="9654" w:type="dxa"/>
            <w:gridSpan w:val="2"/>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 Методические указания для обучающихся по освоению дисциплины «Интегрированные коммуникации» / Мельникова Н.А.. – Омск: Изд-во Омской гуманитарной академии, 2019.</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49B2" w:rsidRPr="00127908">
        <w:trPr>
          <w:trHeight w:hRule="exact" w:val="138"/>
        </w:trPr>
        <w:tc>
          <w:tcPr>
            <w:tcW w:w="285" w:type="dxa"/>
          </w:tcPr>
          <w:p w:rsidR="008E49B2" w:rsidRPr="00127908" w:rsidRDefault="008E49B2">
            <w:pPr>
              <w:rPr>
                <w:lang w:val="ru-RU"/>
              </w:rPr>
            </w:pPr>
          </w:p>
        </w:tc>
        <w:tc>
          <w:tcPr>
            <w:tcW w:w="9356" w:type="dxa"/>
          </w:tcPr>
          <w:p w:rsidR="008E49B2" w:rsidRPr="00127908" w:rsidRDefault="008E49B2">
            <w:pPr>
              <w:rPr>
                <w:lang w:val="ru-RU"/>
              </w:rPr>
            </w:pPr>
          </w:p>
        </w:tc>
      </w:tr>
      <w:tr w:rsidR="008E49B2">
        <w:trPr>
          <w:trHeight w:hRule="exact" w:val="855"/>
        </w:trPr>
        <w:tc>
          <w:tcPr>
            <w:tcW w:w="9654" w:type="dxa"/>
            <w:gridSpan w:val="2"/>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E49B2" w:rsidRDefault="00460E6D">
            <w:pPr>
              <w:spacing w:after="0" w:line="240" w:lineRule="auto"/>
              <w:rPr>
                <w:sz w:val="24"/>
                <w:szCs w:val="24"/>
              </w:rPr>
            </w:pPr>
            <w:r>
              <w:rPr>
                <w:rFonts w:ascii="Times New Roman" w:hAnsi="Times New Roman" w:cs="Times New Roman"/>
                <w:b/>
                <w:color w:val="000000"/>
                <w:sz w:val="24"/>
                <w:szCs w:val="24"/>
              </w:rPr>
              <w:t>Основная:</w:t>
            </w:r>
          </w:p>
        </w:tc>
      </w:tr>
      <w:tr w:rsidR="008E49B2" w:rsidRPr="00127908">
        <w:trPr>
          <w:trHeight w:hRule="exact" w:val="109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1.</w:t>
            </w:r>
            <w:r w:rsidRPr="00127908">
              <w:rPr>
                <w:lang w:val="ru-RU"/>
              </w:rPr>
              <w:t xml:space="preserve"> </w:t>
            </w:r>
            <w:r w:rsidRPr="00127908">
              <w:rPr>
                <w:rFonts w:ascii="Times New Roman" w:hAnsi="Times New Roman" w:cs="Times New Roman"/>
                <w:color w:val="000000"/>
                <w:sz w:val="24"/>
                <w:szCs w:val="24"/>
                <w:lang w:val="ru-RU"/>
              </w:rPr>
              <w:t>Организация</w:t>
            </w:r>
            <w:r w:rsidRPr="00127908">
              <w:rPr>
                <w:lang w:val="ru-RU"/>
              </w:rPr>
              <w:t xml:space="preserve"> </w:t>
            </w:r>
            <w:r w:rsidRPr="00127908">
              <w:rPr>
                <w:rFonts w:ascii="Times New Roman" w:hAnsi="Times New Roman" w:cs="Times New Roman"/>
                <w:color w:val="000000"/>
                <w:sz w:val="24"/>
                <w:szCs w:val="24"/>
                <w:lang w:val="ru-RU"/>
              </w:rPr>
              <w:t>маркетинговых</w:t>
            </w:r>
            <w:r w:rsidRPr="00127908">
              <w:rPr>
                <w:lang w:val="ru-RU"/>
              </w:rPr>
              <w:t xml:space="preserve"> </w:t>
            </w:r>
            <w:r w:rsidRPr="00127908">
              <w:rPr>
                <w:rFonts w:ascii="Times New Roman" w:hAnsi="Times New Roman" w:cs="Times New Roman"/>
                <w:color w:val="000000"/>
                <w:sz w:val="24"/>
                <w:szCs w:val="24"/>
                <w:lang w:val="ru-RU"/>
              </w:rPr>
              <w:t>коммуникаций</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СМИ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Негизбаева</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О..</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Организация</w:t>
            </w:r>
            <w:r w:rsidRPr="00127908">
              <w:rPr>
                <w:lang w:val="ru-RU"/>
              </w:rPr>
              <w:t xml:space="preserve"> </w:t>
            </w:r>
            <w:r w:rsidRPr="00127908">
              <w:rPr>
                <w:rFonts w:ascii="Times New Roman" w:hAnsi="Times New Roman" w:cs="Times New Roman"/>
                <w:color w:val="000000"/>
                <w:sz w:val="24"/>
                <w:szCs w:val="24"/>
                <w:lang w:val="ru-RU"/>
              </w:rPr>
              <w:t>маркетинговых</w:t>
            </w:r>
            <w:r w:rsidRPr="00127908">
              <w:rPr>
                <w:lang w:val="ru-RU"/>
              </w:rPr>
              <w:t xml:space="preserve"> </w:t>
            </w:r>
            <w:r w:rsidRPr="00127908">
              <w:rPr>
                <w:rFonts w:ascii="Times New Roman" w:hAnsi="Times New Roman" w:cs="Times New Roman"/>
                <w:color w:val="000000"/>
                <w:sz w:val="24"/>
                <w:szCs w:val="24"/>
                <w:lang w:val="ru-RU"/>
              </w:rPr>
              <w:t>коммуникаций</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СМИ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Алматы:</w:t>
            </w:r>
            <w:r w:rsidRPr="00127908">
              <w:rPr>
                <w:lang w:val="ru-RU"/>
              </w:rPr>
              <w:t xml:space="preserve"> </w:t>
            </w:r>
            <w:r w:rsidRPr="00127908">
              <w:rPr>
                <w:rFonts w:ascii="Times New Roman" w:hAnsi="Times New Roman" w:cs="Times New Roman"/>
                <w:color w:val="000000"/>
                <w:sz w:val="24"/>
                <w:szCs w:val="24"/>
                <w:lang w:val="ru-RU"/>
              </w:rPr>
              <w:t>Казахский</w:t>
            </w:r>
            <w:r w:rsidRPr="00127908">
              <w:rPr>
                <w:lang w:val="ru-RU"/>
              </w:rPr>
              <w:t xml:space="preserve"> </w:t>
            </w:r>
            <w:r w:rsidRPr="00127908">
              <w:rPr>
                <w:rFonts w:ascii="Times New Roman" w:hAnsi="Times New Roman" w:cs="Times New Roman"/>
                <w:color w:val="000000"/>
                <w:sz w:val="24"/>
                <w:szCs w:val="24"/>
                <w:lang w:val="ru-RU"/>
              </w:rPr>
              <w:t>национальный</w:t>
            </w:r>
            <w:r w:rsidRPr="00127908">
              <w:rPr>
                <w:lang w:val="ru-RU"/>
              </w:rPr>
              <w:t xml:space="preserve"> </w:t>
            </w:r>
            <w:r w:rsidRPr="00127908">
              <w:rPr>
                <w:rFonts w:ascii="Times New Roman" w:hAnsi="Times New Roman" w:cs="Times New Roman"/>
                <w:color w:val="000000"/>
                <w:sz w:val="24"/>
                <w:szCs w:val="24"/>
                <w:lang w:val="ru-RU"/>
              </w:rPr>
              <w:t>университет</w:t>
            </w:r>
            <w:r w:rsidRPr="00127908">
              <w:rPr>
                <w:lang w:val="ru-RU"/>
              </w:rPr>
              <w:t xml:space="preserve"> </w:t>
            </w:r>
            <w:r w:rsidRPr="00127908">
              <w:rPr>
                <w:rFonts w:ascii="Times New Roman" w:hAnsi="Times New Roman" w:cs="Times New Roman"/>
                <w:color w:val="000000"/>
                <w:sz w:val="24"/>
                <w:szCs w:val="24"/>
                <w:lang w:val="ru-RU"/>
              </w:rPr>
              <w:t>им.</w:t>
            </w:r>
            <w:r w:rsidRPr="00127908">
              <w:rPr>
                <w:lang w:val="ru-RU"/>
              </w:rPr>
              <w:t xml:space="preserve"> </w:t>
            </w:r>
            <w:r w:rsidRPr="00127908">
              <w:rPr>
                <w:rFonts w:ascii="Times New Roman" w:hAnsi="Times New Roman" w:cs="Times New Roman"/>
                <w:color w:val="000000"/>
                <w:sz w:val="24"/>
                <w:szCs w:val="24"/>
                <w:lang w:val="ru-RU"/>
              </w:rPr>
              <w:t>аль-Фараби,</w:t>
            </w:r>
            <w:r w:rsidRPr="00127908">
              <w:rPr>
                <w:lang w:val="ru-RU"/>
              </w:rPr>
              <w:t xml:space="preserve"> </w:t>
            </w:r>
            <w:r w:rsidRPr="00127908">
              <w:rPr>
                <w:rFonts w:ascii="Times New Roman" w:hAnsi="Times New Roman" w:cs="Times New Roman"/>
                <w:color w:val="000000"/>
                <w:sz w:val="24"/>
                <w:szCs w:val="24"/>
                <w:lang w:val="ru-RU"/>
              </w:rPr>
              <w:t>2011.</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151</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978-601-247-337-7.</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4" w:history="1">
              <w:r w:rsidR="008F43A9">
                <w:rPr>
                  <w:rStyle w:val="a3"/>
                  <w:lang w:val="ru-RU"/>
                </w:rPr>
                <w:t>http://www.iprbookshop.ru/57552.html</w:t>
              </w:r>
            </w:hyperlink>
            <w:r w:rsidRPr="00127908">
              <w:rPr>
                <w:lang w:val="ru-RU"/>
              </w:rPr>
              <w:t xml:space="preserve"> </w:t>
            </w:r>
          </w:p>
        </w:tc>
      </w:tr>
      <w:tr w:rsidR="008E49B2" w:rsidRPr="00127908">
        <w:trPr>
          <w:trHeight w:hRule="exact" w:val="109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2.</w:t>
            </w:r>
            <w:r w:rsidRPr="00127908">
              <w:rPr>
                <w:lang w:val="ru-RU"/>
              </w:rPr>
              <w:t xml:space="preserve"> </w:t>
            </w:r>
            <w:r w:rsidRPr="00127908">
              <w:rPr>
                <w:rFonts w:ascii="Times New Roman" w:hAnsi="Times New Roman" w:cs="Times New Roman"/>
                <w:color w:val="000000"/>
                <w:sz w:val="24"/>
                <w:szCs w:val="24"/>
                <w:lang w:val="ru-RU"/>
              </w:rPr>
              <w:t>Интегрированные</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Синяева</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Маслова</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Романенкова</w:t>
            </w:r>
            <w:r w:rsidRPr="00127908">
              <w:rPr>
                <w:lang w:val="ru-RU"/>
              </w:rPr>
              <w:t xml:space="preserve"> </w:t>
            </w:r>
            <w:r w:rsidRPr="00127908">
              <w:rPr>
                <w:rFonts w:ascii="Times New Roman" w:hAnsi="Times New Roman" w:cs="Times New Roman"/>
                <w:color w:val="000000"/>
                <w:sz w:val="24"/>
                <w:szCs w:val="24"/>
                <w:lang w:val="ru-RU"/>
              </w:rPr>
              <w:t>О.</w:t>
            </w:r>
            <w:r w:rsidRPr="00127908">
              <w:rPr>
                <w:lang w:val="ru-RU"/>
              </w:rPr>
              <w:t xml:space="preserve"> </w:t>
            </w:r>
            <w:r w:rsidRPr="00127908">
              <w:rPr>
                <w:rFonts w:ascii="Times New Roman" w:hAnsi="Times New Roman" w:cs="Times New Roman"/>
                <w:color w:val="000000"/>
                <w:sz w:val="24"/>
                <w:szCs w:val="24"/>
                <w:lang w:val="ru-RU"/>
              </w:rPr>
              <w:t>Н.,</w:t>
            </w:r>
            <w:r w:rsidRPr="00127908">
              <w:rPr>
                <w:lang w:val="ru-RU"/>
              </w:rPr>
              <w:t xml:space="preserve"> </w:t>
            </w:r>
            <w:r w:rsidRPr="00127908">
              <w:rPr>
                <w:rFonts w:ascii="Times New Roman" w:hAnsi="Times New Roman" w:cs="Times New Roman"/>
                <w:color w:val="000000"/>
                <w:sz w:val="24"/>
                <w:szCs w:val="24"/>
                <w:lang w:val="ru-RU"/>
              </w:rPr>
              <w:t>Синяев</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Синяева</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Интегрированные</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ЮНИТИ-ДАНА,</w:t>
            </w:r>
            <w:r w:rsidRPr="00127908">
              <w:rPr>
                <w:lang w:val="ru-RU"/>
              </w:rPr>
              <w:t xml:space="preserve"> </w:t>
            </w:r>
            <w:r w:rsidRPr="00127908">
              <w:rPr>
                <w:rFonts w:ascii="Times New Roman" w:hAnsi="Times New Roman" w:cs="Times New Roman"/>
                <w:color w:val="000000"/>
                <w:sz w:val="24"/>
                <w:szCs w:val="24"/>
                <w:lang w:val="ru-RU"/>
              </w:rPr>
              <w:t>2017.</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504</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978-5-238-02309-0.</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5" w:history="1">
              <w:r w:rsidR="008F43A9">
                <w:rPr>
                  <w:rStyle w:val="a3"/>
                  <w:lang w:val="ru-RU"/>
                </w:rPr>
                <w:t>http://www.iprbookshop.ru/71238.html</w:t>
              </w:r>
            </w:hyperlink>
            <w:r w:rsidRPr="00127908">
              <w:rPr>
                <w:lang w:val="ru-RU"/>
              </w:rPr>
              <w:t xml:space="preserve"> </w:t>
            </w:r>
          </w:p>
        </w:tc>
      </w:tr>
      <w:tr w:rsidR="008E49B2" w:rsidRPr="00127908">
        <w:trPr>
          <w:trHeight w:hRule="exact" w:val="555"/>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3.</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исследования</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Карасев</w:t>
            </w:r>
            <w:r w:rsidRPr="00127908">
              <w:rPr>
                <w:lang w:val="ru-RU"/>
              </w:rPr>
              <w:t xml:space="preserve"> </w:t>
            </w:r>
            <w:r w:rsidRPr="00127908">
              <w:rPr>
                <w:rFonts w:ascii="Times New Roman" w:hAnsi="Times New Roman" w:cs="Times New Roman"/>
                <w:color w:val="000000"/>
                <w:sz w:val="24"/>
                <w:szCs w:val="24"/>
                <w:lang w:val="ru-RU"/>
              </w:rPr>
              <w:t>А.</w:t>
            </w:r>
            <w:r w:rsidRPr="00127908">
              <w:rPr>
                <w:lang w:val="ru-RU"/>
              </w:rPr>
              <w:t xml:space="preserve"> </w:t>
            </w:r>
            <w:r w:rsidRPr="00127908">
              <w:rPr>
                <w:rFonts w:ascii="Times New Roman" w:hAnsi="Times New Roman" w:cs="Times New Roman"/>
                <w:color w:val="000000"/>
                <w:sz w:val="24"/>
                <w:szCs w:val="24"/>
                <w:lang w:val="ru-RU"/>
              </w:rPr>
              <w:t>П..</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2-е</w:t>
            </w:r>
            <w:r w:rsidRPr="00127908">
              <w:rPr>
                <w:lang w:val="ru-RU"/>
              </w:rPr>
              <w:t xml:space="preserve"> </w:t>
            </w:r>
            <w:r w:rsidRPr="00127908">
              <w:rPr>
                <w:rFonts w:ascii="Times New Roman" w:hAnsi="Times New Roman" w:cs="Times New Roman"/>
                <w:color w:val="000000"/>
                <w:sz w:val="24"/>
                <w:szCs w:val="24"/>
                <w:lang w:val="ru-RU"/>
              </w:rPr>
              <w:t>изд.</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Юрайт,</w:t>
            </w:r>
            <w:r w:rsidRPr="00127908">
              <w:rPr>
                <w:lang w:val="ru-RU"/>
              </w:rPr>
              <w:t xml:space="preserve"> </w:t>
            </w:r>
            <w:r w:rsidRPr="00127908">
              <w:rPr>
                <w:rFonts w:ascii="Times New Roman" w:hAnsi="Times New Roman" w:cs="Times New Roman"/>
                <w:color w:val="000000"/>
                <w:sz w:val="24"/>
                <w:szCs w:val="24"/>
                <w:lang w:val="ru-RU"/>
              </w:rPr>
              <w:t>2019.</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315</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978-5-534-05957-1.</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6" w:history="1">
              <w:r w:rsidR="008F43A9">
                <w:rPr>
                  <w:rStyle w:val="a3"/>
                  <w:lang w:val="ru-RU"/>
                </w:rPr>
                <w:t>https://urait.ru/bcode/433505</w:t>
              </w:r>
            </w:hyperlink>
            <w:r w:rsidRPr="00127908">
              <w:rPr>
                <w:lang w:val="ru-RU"/>
              </w:rPr>
              <w:t xml:space="preserve"> </w:t>
            </w:r>
          </w:p>
        </w:tc>
      </w:tr>
      <w:tr w:rsidR="008E49B2" w:rsidRPr="00127908">
        <w:trPr>
          <w:trHeight w:hRule="exact" w:val="82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4.</w:t>
            </w:r>
            <w:r w:rsidRPr="00127908">
              <w:rPr>
                <w:lang w:val="ru-RU"/>
              </w:rPr>
              <w:t xml:space="preserve"> </w:t>
            </w:r>
            <w:r w:rsidRPr="00127908">
              <w:rPr>
                <w:rFonts w:ascii="Times New Roman" w:hAnsi="Times New Roman" w:cs="Times New Roman"/>
                <w:color w:val="000000"/>
                <w:sz w:val="24"/>
                <w:szCs w:val="24"/>
                <w:lang w:val="ru-RU"/>
              </w:rPr>
              <w:t>Интегрированные</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Голубкова</w:t>
            </w:r>
            <w:r w:rsidRPr="00127908">
              <w:rPr>
                <w:lang w:val="ru-RU"/>
              </w:rPr>
              <w:t xml:space="preserve"> </w:t>
            </w:r>
            <w:r w:rsidRPr="00127908">
              <w:rPr>
                <w:rFonts w:ascii="Times New Roman" w:hAnsi="Times New Roman" w:cs="Times New Roman"/>
                <w:color w:val="000000"/>
                <w:sz w:val="24"/>
                <w:szCs w:val="24"/>
                <w:lang w:val="ru-RU"/>
              </w:rPr>
              <w:t>Е.</w:t>
            </w:r>
            <w:r w:rsidRPr="00127908">
              <w:rPr>
                <w:lang w:val="ru-RU"/>
              </w:rPr>
              <w:t xml:space="preserve"> </w:t>
            </w:r>
            <w:r w:rsidRPr="00127908">
              <w:rPr>
                <w:rFonts w:ascii="Times New Roman" w:hAnsi="Times New Roman" w:cs="Times New Roman"/>
                <w:color w:val="000000"/>
                <w:sz w:val="24"/>
                <w:szCs w:val="24"/>
                <w:lang w:val="ru-RU"/>
              </w:rPr>
              <w:t>Н..</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2-е</w:t>
            </w:r>
            <w:r w:rsidRPr="00127908">
              <w:rPr>
                <w:lang w:val="ru-RU"/>
              </w:rPr>
              <w:t xml:space="preserve"> </w:t>
            </w:r>
            <w:r w:rsidRPr="00127908">
              <w:rPr>
                <w:rFonts w:ascii="Times New Roman" w:hAnsi="Times New Roman" w:cs="Times New Roman"/>
                <w:color w:val="000000"/>
                <w:sz w:val="24"/>
                <w:szCs w:val="24"/>
                <w:lang w:val="ru-RU"/>
              </w:rPr>
              <w:t>изд.</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Юрайт,</w:t>
            </w:r>
            <w:r w:rsidRPr="00127908">
              <w:rPr>
                <w:lang w:val="ru-RU"/>
              </w:rPr>
              <w:t xml:space="preserve"> </w:t>
            </w:r>
            <w:r w:rsidRPr="00127908">
              <w:rPr>
                <w:rFonts w:ascii="Times New Roman" w:hAnsi="Times New Roman" w:cs="Times New Roman"/>
                <w:color w:val="000000"/>
                <w:sz w:val="24"/>
                <w:szCs w:val="24"/>
                <w:lang w:val="ru-RU"/>
              </w:rPr>
              <w:t>2017.</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344</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978-5-534-03320-5.</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7" w:history="1">
              <w:r w:rsidR="008F43A9">
                <w:rPr>
                  <w:rStyle w:val="a3"/>
                  <w:lang w:val="ru-RU"/>
                </w:rPr>
                <w:t>https://urait.ru/bcode/403645</w:t>
              </w:r>
            </w:hyperlink>
            <w:r w:rsidRPr="00127908">
              <w:rPr>
                <w:lang w:val="ru-RU"/>
              </w:rPr>
              <w:t xml:space="preserve"> </w:t>
            </w:r>
          </w:p>
        </w:tc>
      </w:tr>
      <w:tr w:rsidR="008E49B2">
        <w:trPr>
          <w:trHeight w:hRule="exact" w:val="277"/>
        </w:trPr>
        <w:tc>
          <w:tcPr>
            <w:tcW w:w="285" w:type="dxa"/>
          </w:tcPr>
          <w:p w:rsidR="008E49B2" w:rsidRPr="00127908" w:rsidRDefault="008E49B2">
            <w:pPr>
              <w:rPr>
                <w:lang w:val="ru-RU"/>
              </w:rPr>
            </w:pPr>
          </w:p>
        </w:tc>
        <w:tc>
          <w:tcPr>
            <w:tcW w:w="9370" w:type="dxa"/>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Дополнительная:</w:t>
            </w:r>
          </w:p>
        </w:tc>
      </w:tr>
      <w:tr w:rsidR="008E49B2" w:rsidRPr="00127908">
        <w:trPr>
          <w:trHeight w:hRule="exact" w:val="26"/>
        </w:trPr>
        <w:tc>
          <w:tcPr>
            <w:tcW w:w="9654" w:type="dxa"/>
            <w:gridSpan w:val="2"/>
            <w:vMerge w:val="restart"/>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1.</w:t>
            </w:r>
            <w:r w:rsidRPr="00127908">
              <w:rPr>
                <w:lang w:val="ru-RU"/>
              </w:rPr>
              <w:t xml:space="preserve"> </w:t>
            </w:r>
            <w:r w:rsidRPr="00127908">
              <w:rPr>
                <w:rFonts w:ascii="Times New Roman" w:hAnsi="Times New Roman" w:cs="Times New Roman"/>
                <w:color w:val="000000"/>
                <w:sz w:val="24"/>
                <w:szCs w:val="24"/>
                <w:lang w:val="ru-RU"/>
              </w:rPr>
              <w:t>Электронная</w:t>
            </w:r>
            <w:r w:rsidRPr="00127908">
              <w:rPr>
                <w:lang w:val="ru-RU"/>
              </w:rPr>
              <w:t xml:space="preserve"> </w:t>
            </w:r>
            <w:r w:rsidRPr="00127908">
              <w:rPr>
                <w:rFonts w:ascii="Times New Roman" w:hAnsi="Times New Roman" w:cs="Times New Roman"/>
                <w:color w:val="000000"/>
                <w:sz w:val="24"/>
                <w:szCs w:val="24"/>
                <w:lang w:val="ru-RU"/>
              </w:rPr>
              <w:t>коммерция.</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сети</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инфраструктура</w:t>
            </w:r>
            <w:r w:rsidRPr="00127908">
              <w:rPr>
                <w:lang w:val="ru-RU"/>
              </w:rPr>
              <w:t xml:space="preserve"> </w:t>
            </w:r>
            <w:r w:rsidRPr="00127908">
              <w:rPr>
                <w:rFonts w:ascii="Times New Roman" w:hAnsi="Times New Roman" w:cs="Times New Roman"/>
                <w:color w:val="000000"/>
                <w:sz w:val="24"/>
                <w:szCs w:val="24"/>
                <w:lang w:val="ru-RU"/>
              </w:rPr>
              <w:t>рынка</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Калужский</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Л..</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Экономика,</w:t>
            </w:r>
            <w:r w:rsidRPr="00127908">
              <w:rPr>
                <w:lang w:val="ru-RU"/>
              </w:rPr>
              <w:t xml:space="preserve"> </w:t>
            </w:r>
            <w:r w:rsidRPr="00127908">
              <w:rPr>
                <w:rFonts w:ascii="Times New Roman" w:hAnsi="Times New Roman" w:cs="Times New Roman"/>
                <w:color w:val="000000"/>
                <w:sz w:val="24"/>
                <w:szCs w:val="24"/>
                <w:lang w:val="ru-RU"/>
              </w:rPr>
              <w:t>Омский</w:t>
            </w:r>
            <w:r w:rsidRPr="00127908">
              <w:rPr>
                <w:lang w:val="ru-RU"/>
              </w:rPr>
              <w:t xml:space="preserve"> </w:t>
            </w:r>
            <w:r w:rsidRPr="00127908">
              <w:rPr>
                <w:rFonts w:ascii="Times New Roman" w:hAnsi="Times New Roman" w:cs="Times New Roman"/>
                <w:color w:val="000000"/>
                <w:sz w:val="24"/>
                <w:szCs w:val="24"/>
                <w:lang w:val="ru-RU"/>
              </w:rPr>
              <w:t>государственный</w:t>
            </w:r>
            <w:r w:rsidRPr="00127908">
              <w:rPr>
                <w:lang w:val="ru-RU"/>
              </w:rPr>
              <w:t xml:space="preserve"> </w:t>
            </w:r>
            <w:r w:rsidRPr="00127908">
              <w:rPr>
                <w:rFonts w:ascii="Times New Roman" w:hAnsi="Times New Roman" w:cs="Times New Roman"/>
                <w:color w:val="000000"/>
                <w:sz w:val="24"/>
                <w:szCs w:val="24"/>
                <w:lang w:val="ru-RU"/>
              </w:rPr>
              <w:t>технический</w:t>
            </w:r>
            <w:r w:rsidRPr="00127908">
              <w:rPr>
                <w:lang w:val="ru-RU"/>
              </w:rPr>
              <w:t xml:space="preserve"> </w:t>
            </w:r>
            <w:r w:rsidRPr="00127908">
              <w:rPr>
                <w:rFonts w:ascii="Times New Roman" w:hAnsi="Times New Roman" w:cs="Times New Roman"/>
                <w:color w:val="000000"/>
                <w:sz w:val="24"/>
                <w:szCs w:val="24"/>
                <w:lang w:val="ru-RU"/>
              </w:rPr>
              <w:t>университет,</w:t>
            </w:r>
            <w:r w:rsidRPr="00127908">
              <w:rPr>
                <w:lang w:val="ru-RU"/>
              </w:rPr>
              <w:t xml:space="preserve"> </w:t>
            </w:r>
            <w:r w:rsidRPr="00127908">
              <w:rPr>
                <w:rFonts w:ascii="Times New Roman" w:hAnsi="Times New Roman" w:cs="Times New Roman"/>
                <w:color w:val="000000"/>
                <w:sz w:val="24"/>
                <w:szCs w:val="24"/>
                <w:lang w:val="ru-RU"/>
              </w:rPr>
              <w:t>2014.</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327</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978-5-282-03365-6.</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8" w:history="1">
              <w:r w:rsidR="008F43A9">
                <w:rPr>
                  <w:rStyle w:val="a3"/>
                  <w:lang w:val="ru-RU"/>
                </w:rPr>
                <w:t>http://www.iprbookshop.ru/31693.html</w:t>
              </w:r>
            </w:hyperlink>
            <w:r w:rsidRPr="00127908">
              <w:rPr>
                <w:lang w:val="ru-RU"/>
              </w:rPr>
              <w:t xml:space="preserve"> </w:t>
            </w:r>
          </w:p>
        </w:tc>
      </w:tr>
      <w:tr w:rsidR="008E49B2" w:rsidRPr="00127908">
        <w:trPr>
          <w:trHeight w:hRule="exact" w:val="1069"/>
        </w:trPr>
        <w:tc>
          <w:tcPr>
            <w:tcW w:w="9654" w:type="dxa"/>
            <w:gridSpan w:val="2"/>
            <w:vMerge/>
            <w:shd w:val="clear" w:color="000000" w:fill="FFFFFF"/>
            <w:tcMar>
              <w:left w:w="34" w:type="dxa"/>
              <w:right w:w="34" w:type="dxa"/>
            </w:tcMar>
          </w:tcPr>
          <w:p w:rsidR="008E49B2" w:rsidRPr="00127908" w:rsidRDefault="008E49B2">
            <w:pPr>
              <w:rPr>
                <w:lang w:val="ru-RU"/>
              </w:rPr>
            </w:pPr>
          </w:p>
        </w:tc>
      </w:tr>
      <w:tr w:rsidR="008E49B2" w:rsidRPr="00127908">
        <w:trPr>
          <w:trHeight w:hRule="exact" w:val="82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2.</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Теория,</w:t>
            </w:r>
            <w:r w:rsidRPr="00127908">
              <w:rPr>
                <w:lang w:val="ru-RU"/>
              </w:rPr>
              <w:t xml:space="preserve"> </w:t>
            </w:r>
            <w:r w:rsidRPr="00127908">
              <w:rPr>
                <w:rFonts w:ascii="Times New Roman" w:hAnsi="Times New Roman" w:cs="Times New Roman"/>
                <w:color w:val="000000"/>
                <w:sz w:val="24"/>
                <w:szCs w:val="24"/>
                <w:lang w:val="ru-RU"/>
              </w:rPr>
              <w:t>практика,</w:t>
            </w:r>
            <w:r w:rsidRPr="00127908">
              <w:rPr>
                <w:lang w:val="ru-RU"/>
              </w:rPr>
              <w:t xml:space="preserve"> </w:t>
            </w:r>
            <w:r w:rsidRPr="00127908">
              <w:rPr>
                <w:rFonts w:ascii="Times New Roman" w:hAnsi="Times New Roman" w:cs="Times New Roman"/>
                <w:color w:val="000000"/>
                <w:sz w:val="24"/>
                <w:szCs w:val="24"/>
                <w:lang w:val="ru-RU"/>
              </w:rPr>
              <w:t>управление</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Кметь</w:t>
            </w:r>
            <w:r w:rsidRPr="00127908">
              <w:rPr>
                <w:lang w:val="ru-RU"/>
              </w:rPr>
              <w:t xml:space="preserve"> </w:t>
            </w:r>
            <w:r w:rsidRPr="00127908">
              <w:rPr>
                <w:rFonts w:ascii="Times New Roman" w:hAnsi="Times New Roman" w:cs="Times New Roman"/>
                <w:color w:val="000000"/>
                <w:sz w:val="24"/>
                <w:szCs w:val="24"/>
                <w:lang w:val="ru-RU"/>
              </w:rPr>
              <w:t>Е.</w:t>
            </w:r>
            <w:r w:rsidRPr="00127908">
              <w:rPr>
                <w:lang w:val="ru-RU"/>
              </w:rPr>
              <w:t xml:space="preserve"> </w:t>
            </w:r>
            <w:r w:rsidRPr="00127908">
              <w:rPr>
                <w:rFonts w:ascii="Times New Roman" w:hAnsi="Times New Roman" w:cs="Times New Roman"/>
                <w:color w:val="000000"/>
                <w:sz w:val="24"/>
                <w:szCs w:val="24"/>
                <w:lang w:val="ru-RU"/>
              </w:rPr>
              <w:t>Б..</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Саратов:</w:t>
            </w:r>
            <w:r w:rsidRPr="00127908">
              <w:rPr>
                <w:lang w:val="ru-RU"/>
              </w:rPr>
              <w:t xml:space="preserve"> </w:t>
            </w:r>
            <w:r w:rsidRPr="00127908">
              <w:rPr>
                <w:rFonts w:ascii="Times New Roman" w:hAnsi="Times New Roman" w:cs="Times New Roman"/>
                <w:color w:val="000000"/>
                <w:sz w:val="24"/>
                <w:szCs w:val="24"/>
                <w:lang w:val="ru-RU"/>
              </w:rPr>
              <w:t>Ай</w:t>
            </w:r>
            <w:r w:rsidRPr="00127908">
              <w:rPr>
                <w:lang w:val="ru-RU"/>
              </w:rPr>
              <w:t xml:space="preserve"> </w:t>
            </w:r>
            <w:r w:rsidRPr="00127908">
              <w:rPr>
                <w:rFonts w:ascii="Times New Roman" w:hAnsi="Times New Roman" w:cs="Times New Roman"/>
                <w:color w:val="000000"/>
                <w:sz w:val="24"/>
                <w:szCs w:val="24"/>
                <w:lang w:val="ru-RU"/>
              </w:rPr>
              <w:t>Пи</w:t>
            </w:r>
            <w:r w:rsidRPr="00127908">
              <w:rPr>
                <w:lang w:val="ru-RU"/>
              </w:rPr>
              <w:t xml:space="preserve"> </w:t>
            </w:r>
            <w:r w:rsidRPr="00127908">
              <w:rPr>
                <w:rFonts w:ascii="Times New Roman" w:hAnsi="Times New Roman" w:cs="Times New Roman"/>
                <w:color w:val="000000"/>
                <w:sz w:val="24"/>
                <w:szCs w:val="24"/>
                <w:lang w:val="ru-RU"/>
              </w:rPr>
              <w:t>Эр</w:t>
            </w:r>
            <w:r w:rsidRPr="00127908">
              <w:rPr>
                <w:lang w:val="ru-RU"/>
              </w:rPr>
              <w:t xml:space="preserve"> </w:t>
            </w:r>
            <w:r w:rsidRPr="00127908">
              <w:rPr>
                <w:rFonts w:ascii="Times New Roman" w:hAnsi="Times New Roman" w:cs="Times New Roman"/>
                <w:color w:val="000000"/>
                <w:sz w:val="24"/>
                <w:szCs w:val="24"/>
                <w:lang w:val="ru-RU"/>
              </w:rPr>
              <w:t>Медиа,</w:t>
            </w:r>
            <w:r w:rsidRPr="00127908">
              <w:rPr>
                <w:lang w:val="ru-RU"/>
              </w:rPr>
              <w:t xml:space="preserve"> </w:t>
            </w:r>
            <w:r w:rsidRPr="00127908">
              <w:rPr>
                <w:rFonts w:ascii="Times New Roman" w:hAnsi="Times New Roman" w:cs="Times New Roman"/>
                <w:color w:val="000000"/>
                <w:sz w:val="24"/>
                <w:szCs w:val="24"/>
                <w:lang w:val="ru-RU"/>
              </w:rPr>
              <w:t>2016.</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183</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978-5-9908055-3-8.</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9" w:history="1">
              <w:r w:rsidR="008F43A9">
                <w:rPr>
                  <w:rStyle w:val="a3"/>
                  <w:lang w:val="ru-RU"/>
                </w:rPr>
                <w:t>http://www.iprbookshop.ru/54491.html</w:t>
              </w:r>
            </w:hyperlink>
            <w:r w:rsidRPr="00127908">
              <w:rPr>
                <w:lang w:val="ru-RU"/>
              </w:rPr>
              <w:t xml:space="preserve"> </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trPr>
          <w:trHeight w:hRule="exact" w:val="826"/>
        </w:trPr>
        <w:tc>
          <w:tcPr>
            <w:tcW w:w="9654" w:type="dxa"/>
            <w:shd w:val="clear" w:color="000000" w:fill="FFFFFF"/>
            <w:tcMar>
              <w:left w:w="34" w:type="dxa"/>
              <w:right w:w="34" w:type="dxa"/>
            </w:tcMar>
          </w:tcPr>
          <w:p w:rsidR="008E49B2" w:rsidRDefault="00460E6D">
            <w:pPr>
              <w:spacing w:after="0" w:line="240" w:lineRule="auto"/>
              <w:ind w:firstLine="725"/>
              <w:jc w:val="both"/>
              <w:rPr>
                <w:sz w:val="24"/>
                <w:szCs w:val="24"/>
              </w:rPr>
            </w:pPr>
            <w:r w:rsidRPr="00127908">
              <w:rPr>
                <w:rFonts w:ascii="Times New Roman" w:hAnsi="Times New Roman" w:cs="Times New Roman"/>
                <w:color w:val="000000"/>
                <w:sz w:val="24"/>
                <w:szCs w:val="24"/>
                <w:lang w:val="ru-RU"/>
              </w:rPr>
              <w:lastRenderedPageBreak/>
              <w:t>3.</w:t>
            </w:r>
            <w:r w:rsidRPr="00127908">
              <w:rPr>
                <w:lang w:val="ru-RU"/>
              </w:rPr>
              <w:t xml:space="preserve"> </w:t>
            </w:r>
            <w:r w:rsidRPr="00127908">
              <w:rPr>
                <w:rFonts w:ascii="Times New Roman" w:hAnsi="Times New Roman" w:cs="Times New Roman"/>
                <w:color w:val="000000"/>
                <w:sz w:val="24"/>
                <w:szCs w:val="24"/>
                <w:lang w:val="ru-RU"/>
              </w:rPr>
              <w:t>Информационные</w:t>
            </w:r>
            <w:r w:rsidRPr="00127908">
              <w:rPr>
                <w:lang w:val="ru-RU"/>
              </w:rPr>
              <w:t xml:space="preserve"> </w:t>
            </w:r>
            <w:r w:rsidRPr="00127908">
              <w:rPr>
                <w:rFonts w:ascii="Times New Roman" w:hAnsi="Times New Roman" w:cs="Times New Roman"/>
                <w:color w:val="000000"/>
                <w:sz w:val="24"/>
                <w:szCs w:val="24"/>
                <w:lang w:val="ru-RU"/>
              </w:rPr>
              <w:t>системы</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технологии</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маркетинге</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Кожевникова</w:t>
            </w:r>
            <w:r w:rsidRPr="00127908">
              <w:rPr>
                <w:lang w:val="ru-RU"/>
              </w:rPr>
              <w:t xml:space="preserve"> </w:t>
            </w:r>
            <w:r w:rsidRPr="00127908">
              <w:rPr>
                <w:rFonts w:ascii="Times New Roman" w:hAnsi="Times New Roman" w:cs="Times New Roman"/>
                <w:color w:val="000000"/>
                <w:sz w:val="24"/>
                <w:szCs w:val="24"/>
                <w:lang w:val="ru-RU"/>
              </w:rPr>
              <w:t>Г.</w:t>
            </w:r>
            <w:r w:rsidRPr="00127908">
              <w:rPr>
                <w:lang w:val="ru-RU"/>
              </w:rPr>
              <w:t xml:space="preserve"> </w:t>
            </w:r>
            <w:r w:rsidRPr="00127908">
              <w:rPr>
                <w:rFonts w:ascii="Times New Roman" w:hAnsi="Times New Roman" w:cs="Times New Roman"/>
                <w:color w:val="000000"/>
                <w:sz w:val="24"/>
                <w:szCs w:val="24"/>
                <w:lang w:val="ru-RU"/>
              </w:rPr>
              <w:t>П.,</w:t>
            </w:r>
            <w:r w:rsidRPr="00127908">
              <w:rPr>
                <w:lang w:val="ru-RU"/>
              </w:rPr>
              <w:t xml:space="preserve"> </w:t>
            </w:r>
            <w:r w:rsidRPr="00127908">
              <w:rPr>
                <w:rFonts w:ascii="Times New Roman" w:hAnsi="Times New Roman" w:cs="Times New Roman"/>
                <w:color w:val="000000"/>
                <w:sz w:val="24"/>
                <w:szCs w:val="24"/>
                <w:lang w:val="ru-RU"/>
              </w:rPr>
              <w:t>Одинцов</w:t>
            </w:r>
            <w:r w:rsidRPr="00127908">
              <w:rPr>
                <w:lang w:val="ru-RU"/>
              </w:rPr>
              <w:t xml:space="preserve"> </w:t>
            </w:r>
            <w:r w:rsidRPr="00127908">
              <w:rPr>
                <w:rFonts w:ascii="Times New Roman" w:hAnsi="Times New Roman" w:cs="Times New Roman"/>
                <w:color w:val="000000"/>
                <w:sz w:val="24"/>
                <w:szCs w:val="24"/>
                <w:lang w:val="ru-RU"/>
              </w:rPr>
              <w:t>Б.</w:t>
            </w:r>
            <w:r w:rsidRPr="00127908">
              <w:rPr>
                <w:lang w:val="ru-RU"/>
              </w:rPr>
              <w:t xml:space="preserve"> </w:t>
            </w:r>
            <w:r w:rsidRPr="00127908">
              <w:rPr>
                <w:rFonts w:ascii="Times New Roman" w:hAnsi="Times New Roman" w:cs="Times New Roman"/>
                <w:color w:val="000000"/>
                <w:sz w:val="24"/>
                <w:szCs w:val="24"/>
                <w:lang w:val="ru-RU"/>
              </w:rPr>
              <w:t>Е..</w:t>
            </w:r>
            <w:r w:rsidRPr="0012790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F43A9">
                <w:rPr>
                  <w:rStyle w:val="a3"/>
                </w:rPr>
                <w:t>https://urait.ru/bcode/433178</w:t>
              </w:r>
            </w:hyperlink>
            <w:r>
              <w:t xml:space="preserve"> </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E49B2" w:rsidRPr="00127908">
        <w:trPr>
          <w:trHeight w:hRule="exact" w:val="9751"/>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Режим доступа: </w:t>
            </w:r>
            <w:hyperlink r:id="rId11" w:history="1">
              <w:r w:rsidR="008F43A9">
                <w:rPr>
                  <w:rStyle w:val="a3"/>
                  <w:rFonts w:ascii="Times New Roman" w:hAnsi="Times New Roman" w:cs="Times New Roman"/>
                  <w:sz w:val="24"/>
                  <w:szCs w:val="24"/>
                  <w:lang w:val="ru-RU"/>
                </w:rPr>
                <w:t>http://www.iprbookshop.ru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2.    ЭБС издательства «Юрайт» Режим доступа: </w:t>
            </w:r>
            <w:hyperlink r:id="rId12" w:history="1">
              <w:r w:rsidR="008F43A9">
                <w:rPr>
                  <w:rStyle w:val="a3"/>
                  <w:rFonts w:ascii="Times New Roman" w:hAnsi="Times New Roman" w:cs="Times New Roman"/>
                  <w:sz w:val="24"/>
                  <w:szCs w:val="24"/>
                  <w:lang w:val="ru-RU"/>
                </w:rPr>
                <w:t>http://biblio-online.ru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8F43A9">
                <w:rPr>
                  <w:rStyle w:val="a3"/>
                  <w:rFonts w:ascii="Times New Roman" w:hAnsi="Times New Roman" w:cs="Times New Roman"/>
                  <w:sz w:val="24"/>
                  <w:szCs w:val="24"/>
                  <w:lang w:val="ru-RU"/>
                </w:rPr>
                <w:t>http://window.edu.ru/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279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279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7908">
              <w:rPr>
                <w:rFonts w:ascii="Times New Roman" w:hAnsi="Times New Roman" w:cs="Times New Roman"/>
                <w:color w:val="000000"/>
                <w:sz w:val="24"/>
                <w:szCs w:val="24"/>
                <w:lang w:val="ru-RU"/>
              </w:rPr>
              <w:t xml:space="preserve"> Режим доступа: </w:t>
            </w:r>
            <w:hyperlink r:id="rId14" w:history="1">
              <w:r w:rsidR="008F43A9">
                <w:rPr>
                  <w:rStyle w:val="a3"/>
                  <w:rFonts w:ascii="Times New Roman" w:hAnsi="Times New Roman" w:cs="Times New Roman"/>
                  <w:sz w:val="24"/>
                  <w:szCs w:val="24"/>
                  <w:lang w:val="ru-RU"/>
                </w:rPr>
                <w:t>http://elibrary.ru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27908">
              <w:rPr>
                <w:rFonts w:ascii="Times New Roman" w:hAnsi="Times New Roman" w:cs="Times New Roman"/>
                <w:color w:val="000000"/>
                <w:sz w:val="24"/>
                <w:szCs w:val="24"/>
                <w:lang w:val="ru-RU"/>
              </w:rPr>
              <w:t xml:space="preserve"> Режим доступа:  </w:t>
            </w:r>
            <w:hyperlink r:id="rId15" w:history="1">
              <w:r w:rsidR="008F43A9">
                <w:rPr>
                  <w:rStyle w:val="a3"/>
                  <w:rFonts w:ascii="Times New Roman" w:hAnsi="Times New Roman" w:cs="Times New Roman"/>
                  <w:sz w:val="24"/>
                  <w:szCs w:val="24"/>
                  <w:lang w:val="ru-RU"/>
                </w:rPr>
                <w:t>http://www.sciencedirect.com</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8F43A9">
                <w:rPr>
                  <w:rStyle w:val="a3"/>
                  <w:rFonts w:ascii="Times New Roman" w:hAnsi="Times New Roman" w:cs="Times New Roman"/>
                  <w:sz w:val="24"/>
                  <w:szCs w:val="24"/>
                  <w:lang w:val="ru-RU"/>
                </w:rPr>
                <w:t>http://journals.cambridge.org</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8F43A9">
                <w:rPr>
                  <w:rStyle w:val="a3"/>
                  <w:rFonts w:ascii="Times New Roman" w:hAnsi="Times New Roman" w:cs="Times New Roman"/>
                  <w:sz w:val="24"/>
                  <w:szCs w:val="24"/>
                  <w:lang w:val="ru-RU"/>
                </w:rPr>
                <w:t>http://www.oxfordjoumals.org</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8F43A9">
                <w:rPr>
                  <w:rStyle w:val="a3"/>
                  <w:rFonts w:ascii="Times New Roman" w:hAnsi="Times New Roman" w:cs="Times New Roman"/>
                  <w:sz w:val="24"/>
                  <w:szCs w:val="24"/>
                  <w:lang w:val="ru-RU"/>
                </w:rPr>
                <w:t>http://dic.academic.ru/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8F43A9">
                <w:rPr>
                  <w:rStyle w:val="a3"/>
                  <w:rFonts w:ascii="Times New Roman" w:hAnsi="Times New Roman" w:cs="Times New Roman"/>
                  <w:sz w:val="24"/>
                  <w:szCs w:val="24"/>
                  <w:lang w:val="ru-RU"/>
                </w:rPr>
                <w:t>http://www.benran.ru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11.   Сайт Госкомстата РФ. Режим доступа: </w:t>
            </w:r>
            <w:hyperlink r:id="rId21" w:history="1">
              <w:r w:rsidR="008F43A9">
                <w:rPr>
                  <w:rStyle w:val="a3"/>
                  <w:rFonts w:ascii="Times New Roman" w:hAnsi="Times New Roman" w:cs="Times New Roman"/>
                  <w:sz w:val="24"/>
                  <w:szCs w:val="24"/>
                  <w:lang w:val="ru-RU"/>
                </w:rPr>
                <w:t>http://www.gks.ru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8F43A9">
                <w:rPr>
                  <w:rStyle w:val="a3"/>
                  <w:rFonts w:ascii="Times New Roman" w:hAnsi="Times New Roman" w:cs="Times New Roman"/>
                  <w:sz w:val="24"/>
                  <w:szCs w:val="24"/>
                  <w:lang w:val="ru-RU"/>
                </w:rPr>
                <w:t>http://diss.rsl.ru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8F43A9">
                <w:rPr>
                  <w:rStyle w:val="a3"/>
                  <w:rFonts w:ascii="Times New Roman" w:hAnsi="Times New Roman" w:cs="Times New Roman"/>
                  <w:sz w:val="24"/>
                  <w:szCs w:val="24"/>
                  <w:lang w:val="ru-RU"/>
                </w:rPr>
                <w:t>http://ru.spinform.ru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49B2" w:rsidRPr="00127908">
        <w:trPr>
          <w:trHeight w:hRule="exact" w:val="31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E49B2" w:rsidRPr="00127908">
        <w:trPr>
          <w:trHeight w:hRule="exact" w:val="3914"/>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9900"/>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2790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49B2" w:rsidRPr="00127908">
        <w:trPr>
          <w:trHeight w:hRule="exact" w:val="85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49B2" w:rsidRPr="00127908">
        <w:trPr>
          <w:trHeight w:hRule="exact" w:val="298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Перечень программного обеспечения</w:t>
            </w:r>
          </w:p>
          <w:p w:rsidR="008E49B2" w:rsidRPr="00127908" w:rsidRDefault="008E49B2">
            <w:pPr>
              <w:spacing w:after="0" w:line="240" w:lineRule="auto"/>
              <w:jc w:val="both"/>
              <w:rPr>
                <w:sz w:val="24"/>
                <w:szCs w:val="24"/>
                <w:lang w:val="ru-RU"/>
              </w:rPr>
            </w:pP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E49B2" w:rsidRDefault="00460E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49B2" w:rsidRDefault="00460E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2790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Антивирус Касперского</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2790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2790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E49B2" w:rsidRPr="00127908" w:rsidRDefault="008E49B2">
            <w:pPr>
              <w:spacing w:after="0" w:line="240" w:lineRule="auto"/>
              <w:jc w:val="both"/>
              <w:rPr>
                <w:sz w:val="24"/>
                <w:szCs w:val="24"/>
                <w:lang w:val="ru-RU"/>
              </w:rPr>
            </w:pP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8F43A9">
                <w:rPr>
                  <w:rStyle w:val="a3"/>
                  <w:rFonts w:ascii="Times New Roman" w:hAnsi="Times New Roman" w:cs="Times New Roman"/>
                  <w:sz w:val="24"/>
                  <w:szCs w:val="24"/>
                  <w:lang w:val="ru-RU"/>
                </w:rPr>
                <w:t>http://www.consultant.ru/edu/student/study/</w:t>
              </w:r>
            </w:hyperlink>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8F43A9">
                <w:rPr>
                  <w:rStyle w:val="a3"/>
                  <w:rFonts w:ascii="Times New Roman" w:hAnsi="Times New Roman" w:cs="Times New Roman"/>
                  <w:sz w:val="24"/>
                  <w:szCs w:val="24"/>
                  <w:lang w:val="ru-RU"/>
                </w:rPr>
                <w:t>http://pravo.gov.ru</w:t>
              </w:r>
            </w:hyperlink>
          </w:p>
        </w:tc>
      </w:tr>
      <w:tr w:rsidR="008E49B2">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E49B2" w:rsidRDefault="00460E6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F43A9">
                <w:rPr>
                  <w:rStyle w:val="a3"/>
                  <w:rFonts w:ascii="Times New Roman" w:hAnsi="Times New Roman" w:cs="Times New Roman"/>
                  <w:sz w:val="24"/>
                  <w:szCs w:val="24"/>
                </w:rPr>
                <w:t>http://fgosvo.ru</w:t>
              </w:r>
            </w:hyperlink>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8F43A9">
                <w:rPr>
                  <w:rStyle w:val="a3"/>
                  <w:rFonts w:ascii="Times New Roman" w:hAnsi="Times New Roman" w:cs="Times New Roman"/>
                  <w:sz w:val="24"/>
                  <w:szCs w:val="24"/>
                  <w:lang w:val="ru-RU"/>
                </w:rPr>
                <w:t>http://www.ict.edu.ru</w:t>
              </w:r>
            </w:hyperlink>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E49B2">
        <w:trPr>
          <w:trHeight w:hRule="exact" w:val="314"/>
        </w:trPr>
        <w:tc>
          <w:tcPr>
            <w:tcW w:w="9654" w:type="dxa"/>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49B2" w:rsidRPr="00127908">
        <w:trPr>
          <w:trHeight w:hRule="exact" w:val="758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обеспечивает:</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обработка текстовой, графической и эмпирической информации;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компьютерное тестирование;</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демонстрация мультимедийных материалов.</w:t>
            </w:r>
          </w:p>
        </w:tc>
      </w:tr>
      <w:tr w:rsidR="008E49B2" w:rsidRPr="00127908">
        <w:trPr>
          <w:trHeight w:hRule="exact" w:val="277"/>
        </w:trPr>
        <w:tc>
          <w:tcPr>
            <w:tcW w:w="9640" w:type="dxa"/>
          </w:tcPr>
          <w:p w:rsidR="008E49B2" w:rsidRPr="00127908" w:rsidRDefault="008E49B2">
            <w:pPr>
              <w:rPr>
                <w:lang w:val="ru-RU"/>
              </w:rPr>
            </w:pP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E49B2" w:rsidRPr="00127908">
        <w:trPr>
          <w:trHeight w:hRule="exact" w:val="540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893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и «ЭБС ЮРАЙТ».</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127908">
                <w:rPr>
                  <w:rStyle w:val="a3"/>
                  <w:rFonts w:ascii="Times New Roman" w:hAnsi="Times New Roman" w:cs="Times New Roman"/>
                  <w:sz w:val="24"/>
                  <w:szCs w:val="24"/>
                  <w:lang w:val="ru-RU"/>
                </w:rPr>
                <w:t>.</w:t>
              </w:r>
            </w:hyperlink>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Электронно библиотечная система «ЭБС ЮРАЙТ».</w:t>
            </w:r>
          </w:p>
        </w:tc>
      </w:tr>
      <w:tr w:rsidR="008E49B2" w:rsidRPr="00127908">
        <w:trPr>
          <w:trHeight w:hRule="exact" w:val="2748"/>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127908">
                <w:rPr>
                  <w:rStyle w:val="a3"/>
                  <w:rFonts w:ascii="Times New Roman" w:hAnsi="Times New Roman" w:cs="Times New Roman"/>
                  <w:sz w:val="24"/>
                  <w:szCs w:val="24"/>
                  <w:lang w:val="ru-RU"/>
                </w:rPr>
                <w:t>.</w:t>
              </w:r>
            </w:hyperlink>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127908">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w:t>
            </w:r>
          </w:p>
        </w:tc>
      </w:tr>
      <w:tr w:rsidR="008E49B2" w:rsidRPr="00127908">
        <w:trPr>
          <w:trHeight w:hRule="exact" w:val="2207"/>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Электронно библиотечная система "ЭБС ЮРАЙТ </w:t>
            </w:r>
            <w:hyperlink r:id="rId32"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127908">
                <w:rPr>
                  <w:rStyle w:val="a3"/>
                  <w:rFonts w:ascii="Times New Roman" w:hAnsi="Times New Roman" w:cs="Times New Roman"/>
                  <w:sz w:val="24"/>
                  <w:szCs w:val="24"/>
                  <w:lang w:val="ru-RU"/>
                </w:rPr>
                <w:t>.</w:t>
              </w:r>
            </w:hyperlink>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127908">
              <w:rPr>
                <w:rFonts w:ascii="Times New Roman" w:hAnsi="Times New Roman" w:cs="Times New Roman"/>
                <w:color w:val="000000"/>
                <w:sz w:val="24"/>
                <w:szCs w:val="24"/>
                <w:lang w:val="ru-RU"/>
              </w:rPr>
              <w:t>, аппаратно-программные и аудиовизуальные средства: веб- камеры, фото- и видеоаппаратура, осветительные приборы, микшер-пульт.</w:t>
            </w:r>
          </w:p>
        </w:tc>
      </w:tr>
      <w:tr w:rsidR="008E49B2">
        <w:trPr>
          <w:trHeight w:hRule="exact" w:val="1495"/>
        </w:trPr>
        <w:tc>
          <w:tcPr>
            <w:tcW w:w="9654" w:type="dxa"/>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w:t>
            </w:r>
            <w:r>
              <w:rPr>
                <w:rFonts w:ascii="Times New Roman" w:hAnsi="Times New Roman" w:cs="Times New Roman"/>
                <w:color w:val="000000"/>
                <w:sz w:val="24"/>
                <w:szCs w:val="24"/>
              </w:rPr>
              <w:t>Оборудование: стенды информационные  с</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2207"/>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E49B2" w:rsidRPr="00127908">
        <w:trPr>
          <w:trHeight w:hRule="exact" w:val="3019"/>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Электронно библиотечная система "ЭБС ЮРАЙТ</w:t>
            </w:r>
          </w:p>
        </w:tc>
      </w:tr>
      <w:tr w:rsidR="008E49B2">
        <w:trPr>
          <w:trHeight w:hRule="exact" w:val="2478"/>
        </w:trPr>
        <w:tc>
          <w:tcPr>
            <w:tcW w:w="9654" w:type="dxa"/>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8E49B2" w:rsidRPr="00127908">
        <w:trPr>
          <w:trHeight w:hRule="exact" w:val="1666"/>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E49B2" w:rsidRPr="00127908" w:rsidRDefault="008E49B2">
      <w:pPr>
        <w:rPr>
          <w:lang w:val="ru-RU"/>
        </w:rPr>
      </w:pPr>
    </w:p>
    <w:sectPr w:rsidR="008E49B2" w:rsidRPr="00127908" w:rsidSect="00D12C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7908"/>
    <w:rsid w:val="001F0BC7"/>
    <w:rsid w:val="00451B48"/>
    <w:rsid w:val="00460E6D"/>
    <w:rsid w:val="00683A08"/>
    <w:rsid w:val="008E49B2"/>
    <w:rsid w:val="008F43A9"/>
    <w:rsid w:val="00D12C52"/>
    <w:rsid w:val="00D31453"/>
    <w:rsid w:val="00D83E2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0673EE-5032-455B-AC17-E411C720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E6D"/>
    <w:rPr>
      <w:color w:val="0563C1" w:themeColor="hyperlink"/>
      <w:u w:val="single"/>
    </w:rPr>
  </w:style>
  <w:style w:type="character" w:customStyle="1" w:styleId="1">
    <w:name w:val="Неразрешенное упоминание1"/>
    <w:basedOn w:val="a0"/>
    <w:uiPriority w:val="99"/>
    <w:semiHidden/>
    <w:unhideWhenUsed/>
    <w:rsid w:val="00460E6D"/>
    <w:rPr>
      <w:color w:val="605E5C"/>
      <w:shd w:val="clear" w:color="auto" w:fill="E1DFDD"/>
    </w:rPr>
  </w:style>
  <w:style w:type="character" w:styleId="a4">
    <w:name w:val="Unresolved Mention"/>
    <w:basedOn w:val="a0"/>
    <w:uiPriority w:val="99"/>
    <w:semiHidden/>
    <w:unhideWhenUsed/>
    <w:rsid w:val="008F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0364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50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 TargetMode="External"/><Relationship Id="rId5" Type="http://schemas.openxmlformats.org/officeDocument/2006/relationships/hyperlink" Target="http://www.iprbookshop.ru/71238.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overnment.ru" TargetMode="External"/><Relationship Id="rId10" Type="http://schemas.openxmlformats.org/officeDocument/2006/relationships/hyperlink" Target="https://urait.ru/bcode/433178"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hyperlink" Target="http://www.iprbookshop.ru/57552.html" TargetMode="External"/><Relationship Id="rId9" Type="http://schemas.openxmlformats.org/officeDocument/2006/relationships/hyperlink" Target="http://www.iprbookshop.ru/5449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 Id="rId8" Type="http://schemas.openxmlformats.org/officeDocument/2006/relationships/hyperlink" Target="http://www.iprbookshop.ru/31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10590</Words>
  <Characters>60367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2019-2020_ФГОС3++2019_Бак-ОФО-РСО_plx_Интегрированные коммуникации</vt:lpstr>
    </vt:vector>
  </TitlesOfParts>
  <Company/>
  <LinksUpToDate>false</LinksUpToDate>
  <CharactersWithSpaces>70816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2019-2020_ФГОС3++2019_Бак-ОФО-РСО_plx_Интегрированные коммуникации</dc:title>
  <dc:creator>FastReport.NET</dc:creator>
  <cp:lastModifiedBy>Mark Bernstorf</cp:lastModifiedBy>
  <cp:revision>6</cp:revision>
  <dcterms:created xsi:type="dcterms:W3CDTF">2021-04-05T04:41:00Z</dcterms:created>
  <dcterms:modified xsi:type="dcterms:W3CDTF">2022-11-12T16:48:00Z</dcterms:modified>
</cp:coreProperties>
</file>